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9DDF" w14:textId="351252BD" w:rsidR="003E0004" w:rsidRPr="00A4551D" w:rsidRDefault="003E0004" w:rsidP="00266BF7">
      <w:pPr>
        <w:pStyle w:val="Title"/>
        <w:rPr>
          <w:rStyle w:val="Strong"/>
          <w:rFonts w:asciiTheme="minorHAnsi" w:hAnsiTheme="minorHAnsi" w:cstheme="minorHAnsi"/>
          <w:b w:val="0"/>
          <w:bCs w:val="0"/>
        </w:rPr>
      </w:pPr>
      <w:r w:rsidRPr="00A4551D">
        <w:rPr>
          <w:rStyle w:val="Strong"/>
          <w:rFonts w:asciiTheme="minorHAnsi" w:hAnsiTheme="minorHAnsi" w:cstheme="minorHAnsi"/>
          <w:b w:val="0"/>
          <w:bCs w:val="0"/>
        </w:rPr>
        <w:t>Large print program</w:t>
      </w:r>
    </w:p>
    <w:p w14:paraId="7B08A2F0" w14:textId="41DB8859" w:rsidR="00012C46" w:rsidRPr="006475A8" w:rsidRDefault="003C6175" w:rsidP="00266BF7">
      <w:pPr>
        <w:pStyle w:val="Heading1"/>
        <w:spacing w:before="0"/>
        <w:rPr>
          <w:rStyle w:val="Strong"/>
          <w:b/>
          <w:bCs w:val="0"/>
          <w:color w:val="0070C0"/>
        </w:rPr>
      </w:pPr>
      <w:r w:rsidRPr="006475A8">
        <w:rPr>
          <w:rStyle w:val="Strong"/>
          <w:b/>
          <w:bCs w:val="0"/>
          <w:color w:val="0070C0"/>
        </w:rPr>
        <w:t>Disability Inclusion</w:t>
      </w:r>
      <w:r w:rsidR="00012C46" w:rsidRPr="006475A8">
        <w:rPr>
          <w:rStyle w:val="Strong"/>
          <w:b/>
          <w:bCs w:val="0"/>
          <w:color w:val="0070C0"/>
        </w:rPr>
        <w:t xml:space="preserve"> &amp; Access: Moving Forward</w:t>
      </w:r>
    </w:p>
    <w:p w14:paraId="0F28F3B3" w14:textId="33DEBF12" w:rsidR="00350B65" w:rsidRDefault="00B45BBB" w:rsidP="00355237">
      <w:pPr>
        <w:pStyle w:val="Heading2"/>
      </w:pPr>
      <w:r w:rsidRPr="00946C05">
        <w:t>November 21, 2019</w:t>
      </w:r>
    </w:p>
    <w:p w14:paraId="0354D6BB" w14:textId="60F435FF" w:rsidR="002C5593" w:rsidRPr="00DD7529" w:rsidRDefault="004C1987" w:rsidP="00355237">
      <w:pPr>
        <w:pStyle w:val="BodyText"/>
        <w:rPr>
          <w:i/>
          <w:iCs/>
        </w:rPr>
      </w:pPr>
      <w:r w:rsidRPr="00DD7529">
        <w:rPr>
          <w:i/>
          <w:iCs/>
        </w:rPr>
        <w:t>#</w:t>
      </w:r>
      <w:proofErr w:type="spellStart"/>
      <w:r w:rsidRPr="00DD7529">
        <w:rPr>
          <w:i/>
          <w:iCs/>
        </w:rPr>
        <w:t>DisabilityInclusionPgh</w:t>
      </w:r>
      <w:proofErr w:type="spellEnd"/>
    </w:p>
    <w:p w14:paraId="13C8524E" w14:textId="070A2593" w:rsidR="004C1987" w:rsidRPr="00017D7F" w:rsidRDefault="004C1987" w:rsidP="00355237"/>
    <w:p w14:paraId="6E200701" w14:textId="0704F1CC" w:rsidR="002C5593" w:rsidRPr="002C5593" w:rsidRDefault="004C1987" w:rsidP="00355237">
      <w:pPr>
        <w:pStyle w:val="BodyText"/>
      </w:pPr>
      <w:r w:rsidRPr="00017D7F">
        <w:t>Co-sponsored by The Heinz Endowments and FISA Foundation</w:t>
      </w:r>
    </w:p>
    <w:p w14:paraId="599933A5" w14:textId="05B801C1" w:rsidR="00E4719C" w:rsidRDefault="00E4719C" w:rsidP="00355237">
      <w:pPr>
        <w:jc w:val="center"/>
        <w:rPr>
          <w:b/>
          <w:bCs/>
          <w:sz w:val="28"/>
          <w:szCs w:val="28"/>
        </w:rPr>
      </w:pPr>
    </w:p>
    <w:p w14:paraId="4A9E3227" w14:textId="5A47A1E1" w:rsidR="00F4212B" w:rsidRPr="00295565" w:rsidRDefault="00F4212B" w:rsidP="00355237">
      <w:pPr>
        <w:pStyle w:val="BodyText"/>
      </w:pPr>
      <w:r w:rsidRPr="00295565">
        <w:t xml:space="preserve">Welcome to </w:t>
      </w:r>
      <w:r w:rsidRPr="00A4551D">
        <w:rPr>
          <w:rStyle w:val="TitleChar"/>
          <w:rFonts w:asciiTheme="minorHAnsi" w:hAnsiTheme="minorHAnsi" w:cstheme="minorHAnsi"/>
        </w:rPr>
        <w:t>Disability Inclusion &amp; Access:</w:t>
      </w:r>
      <w:r w:rsidRPr="006475A8">
        <w:rPr>
          <w:rStyle w:val="TitleChar"/>
        </w:rPr>
        <w:t xml:space="preserve"> </w:t>
      </w:r>
      <w:r w:rsidRPr="00A4551D">
        <w:rPr>
          <w:rStyle w:val="TitleChar"/>
          <w:rFonts w:asciiTheme="minorHAnsi" w:hAnsiTheme="minorHAnsi" w:cstheme="minorHAnsi"/>
        </w:rPr>
        <w:t>Moving Forward</w:t>
      </w:r>
      <w:r w:rsidRPr="00A4551D">
        <w:rPr>
          <w:rFonts w:cstheme="minorHAnsi"/>
        </w:rPr>
        <w:t>.</w:t>
      </w:r>
      <w:r w:rsidRPr="00295565">
        <w:t xml:space="preserve"> More than</w:t>
      </w:r>
      <w:r w:rsidR="00295565">
        <w:t xml:space="preserve"> </w:t>
      </w:r>
      <w:r w:rsidRPr="00295565">
        <w:t xml:space="preserve">60 million Americans have a disability that is visible or invisible. Nearly every </w:t>
      </w:r>
      <w:r w:rsidR="00295565">
        <w:t>A</w:t>
      </w:r>
      <w:r w:rsidRPr="00295565">
        <w:t>merican can identify a family member or friend who has a disability.</w:t>
      </w:r>
    </w:p>
    <w:p w14:paraId="31F6D0EB" w14:textId="77777777" w:rsidR="00F4212B" w:rsidRPr="00295565" w:rsidRDefault="00F4212B" w:rsidP="00355237">
      <w:pPr>
        <w:pStyle w:val="BodyText"/>
      </w:pPr>
    </w:p>
    <w:p w14:paraId="64B99D89" w14:textId="77777777" w:rsidR="00F4212B" w:rsidRPr="00295565" w:rsidRDefault="00F4212B" w:rsidP="00355237">
      <w:pPr>
        <w:pStyle w:val="BodyText"/>
      </w:pPr>
      <w:r w:rsidRPr="00295565">
        <w:t>Today, we will explore what it means to be inclusive, how to make changes to eliminate barriers and what role philanthropy plays in disability inclusion. The fact is, we all play a role in disability inclusion: employers, educators, healthcare providers, government officials, community members.</w:t>
      </w:r>
    </w:p>
    <w:p w14:paraId="3FDD8CA0" w14:textId="77777777" w:rsidR="00F4212B" w:rsidRPr="00295565" w:rsidRDefault="00F4212B" w:rsidP="00355237">
      <w:pPr>
        <w:pStyle w:val="BodyText"/>
      </w:pPr>
    </w:p>
    <w:p w14:paraId="3168B9A2" w14:textId="77777777" w:rsidR="00F4212B" w:rsidRPr="00295565" w:rsidRDefault="00F4212B" w:rsidP="00355237">
      <w:pPr>
        <w:pStyle w:val="BodyText"/>
      </w:pPr>
      <w:r w:rsidRPr="00295565">
        <w:t>We invite you to examine your role and the change that you can bring about for disability inclusion and access, as well as to learn about the resources available to help you.</w:t>
      </w:r>
    </w:p>
    <w:p w14:paraId="6C0B62A5" w14:textId="13051ACD" w:rsidR="00F4212B" w:rsidRDefault="00F4212B" w:rsidP="00355237">
      <w:pPr>
        <w:rPr>
          <w:b/>
          <w:bCs/>
          <w:sz w:val="28"/>
          <w:szCs w:val="28"/>
        </w:rPr>
      </w:pPr>
    </w:p>
    <w:p w14:paraId="45E1E5E4" w14:textId="063D373F" w:rsidR="00946C05" w:rsidRDefault="00946C05" w:rsidP="00355237">
      <w:pPr>
        <w:rPr>
          <w:b/>
          <w:bCs/>
          <w:sz w:val="28"/>
          <w:szCs w:val="28"/>
        </w:rPr>
      </w:pPr>
    </w:p>
    <w:p w14:paraId="3E4D0358" w14:textId="60A490C8" w:rsidR="008A14C7" w:rsidRPr="00404BC9" w:rsidRDefault="004F0D23" w:rsidP="00355237">
      <w:pPr>
        <w:pStyle w:val="Heading2"/>
      </w:pPr>
      <w:r w:rsidRPr="00101A03">
        <w:t>AGENDA</w:t>
      </w:r>
    </w:p>
    <w:p w14:paraId="1BBC21EF" w14:textId="1C0C23FC" w:rsidR="003B5913" w:rsidRPr="00F02316" w:rsidRDefault="00631E30" w:rsidP="00813E08">
      <w:pPr>
        <w:pStyle w:val="Heading3"/>
        <w:spacing w:before="240"/>
        <w:rPr>
          <w:color w:val="auto"/>
        </w:rPr>
      </w:pPr>
      <w:r w:rsidRPr="00F02316">
        <w:rPr>
          <w:color w:val="auto"/>
        </w:rPr>
        <w:t>9:00</w:t>
      </w:r>
      <w:r w:rsidR="007A094B" w:rsidRPr="00F02316">
        <w:rPr>
          <w:color w:val="auto"/>
        </w:rPr>
        <w:t xml:space="preserve"> a.m.</w:t>
      </w:r>
      <w:r w:rsidR="00813E08">
        <w:rPr>
          <w:color w:val="auto"/>
        </w:rPr>
        <w:tab/>
      </w:r>
      <w:r w:rsidR="0062312A" w:rsidRPr="00F02316">
        <w:rPr>
          <w:color w:val="auto"/>
        </w:rPr>
        <w:t>Welcoming remarks</w:t>
      </w:r>
    </w:p>
    <w:p w14:paraId="1B56E5F9" w14:textId="2716C31A" w:rsidR="0062312A" w:rsidRPr="0006261E" w:rsidRDefault="0070766D" w:rsidP="00355237">
      <w:pPr>
        <w:pStyle w:val="BodyText"/>
        <w:rPr>
          <w:i/>
          <w:iCs/>
        </w:rPr>
      </w:pPr>
      <w:r w:rsidRPr="0006261E">
        <w:t xml:space="preserve">Carmen Anderson, </w:t>
      </w:r>
      <w:r w:rsidR="007A094B" w:rsidRPr="0006261E">
        <w:t xml:space="preserve">Director of Equity and Social Justice, </w:t>
      </w:r>
      <w:r w:rsidRPr="0006261E">
        <w:t>The Heinz Endowments</w:t>
      </w:r>
    </w:p>
    <w:p w14:paraId="7BE7AB2D" w14:textId="55D29E8F" w:rsidR="0070766D" w:rsidRPr="0006261E" w:rsidRDefault="0070766D" w:rsidP="00355237">
      <w:pPr>
        <w:pStyle w:val="BodyText"/>
        <w:rPr>
          <w:i/>
          <w:iCs/>
        </w:rPr>
      </w:pPr>
      <w:r w:rsidRPr="0006261E">
        <w:t xml:space="preserve">Kristy Trautmann, </w:t>
      </w:r>
      <w:r w:rsidR="007A094B" w:rsidRPr="0006261E">
        <w:t xml:space="preserve">Executive Director, </w:t>
      </w:r>
      <w:r w:rsidRPr="0006261E">
        <w:t>FISA Foundation</w:t>
      </w:r>
    </w:p>
    <w:p w14:paraId="180E3C0B" w14:textId="1DF5A7AB" w:rsidR="00C42F2C" w:rsidRPr="0006261E" w:rsidRDefault="00C42F2C" w:rsidP="00355237">
      <w:pPr>
        <w:pStyle w:val="BodyText"/>
        <w:rPr>
          <w:i/>
          <w:iCs/>
        </w:rPr>
      </w:pPr>
      <w:r w:rsidRPr="0006261E">
        <w:t>Josie Badger,</w:t>
      </w:r>
      <w:r w:rsidR="007A094B" w:rsidRPr="0006261E">
        <w:t xml:space="preserve"> CRC, DHCE, President, </w:t>
      </w:r>
      <w:r w:rsidR="00D550A5" w:rsidRPr="0006261E">
        <w:t xml:space="preserve">J </w:t>
      </w:r>
      <w:r w:rsidRPr="0006261E">
        <w:t>Badger Consulting</w:t>
      </w:r>
    </w:p>
    <w:p w14:paraId="70F85441" w14:textId="47E3098A" w:rsidR="0070766D" w:rsidRPr="00946C05" w:rsidRDefault="00C42F2C" w:rsidP="00355237">
      <w:pPr>
        <w:pStyle w:val="BodyText"/>
        <w:rPr>
          <w:i/>
          <w:iCs/>
        </w:rPr>
      </w:pPr>
      <w:r w:rsidRPr="0006261E">
        <w:t xml:space="preserve">Chaz Kellem, </w:t>
      </w:r>
      <w:r w:rsidR="007A094B" w:rsidRPr="0006261E">
        <w:t xml:space="preserve">Director, </w:t>
      </w:r>
      <w:proofErr w:type="spellStart"/>
      <w:r w:rsidR="007A094B" w:rsidRPr="0006261E">
        <w:t>PittServes</w:t>
      </w:r>
      <w:proofErr w:type="spellEnd"/>
      <w:r w:rsidR="007A094B" w:rsidRPr="0006261E">
        <w:t xml:space="preserve">, </w:t>
      </w:r>
      <w:r w:rsidRPr="0006261E">
        <w:t>University of Pittsburgh</w:t>
      </w:r>
    </w:p>
    <w:p w14:paraId="61AB4B69" w14:textId="2A60E71A" w:rsidR="0062312A" w:rsidRPr="0006261E" w:rsidRDefault="0062312A" w:rsidP="00F02316">
      <w:pPr>
        <w:pStyle w:val="Heading3"/>
        <w:spacing w:before="240"/>
        <w:rPr>
          <w:b w:val="0"/>
          <w:bCs/>
          <w:color w:val="auto"/>
        </w:rPr>
      </w:pPr>
      <w:r w:rsidRPr="0006261E">
        <w:rPr>
          <w:bCs/>
          <w:color w:val="auto"/>
        </w:rPr>
        <w:t>9:20</w:t>
      </w:r>
      <w:r w:rsidR="007A094B" w:rsidRPr="0006261E">
        <w:rPr>
          <w:bCs/>
          <w:color w:val="auto"/>
        </w:rPr>
        <w:t xml:space="preserve"> a.m.</w:t>
      </w:r>
      <w:r w:rsidR="00F02316">
        <w:rPr>
          <w:bCs/>
          <w:color w:val="auto"/>
        </w:rPr>
        <w:tab/>
      </w:r>
      <w:r w:rsidR="000E72DB" w:rsidRPr="0006261E">
        <w:rPr>
          <w:bCs/>
          <w:color w:val="auto"/>
        </w:rPr>
        <w:t xml:space="preserve">The </w:t>
      </w:r>
      <w:r w:rsidR="007A094B" w:rsidRPr="0006261E">
        <w:rPr>
          <w:bCs/>
          <w:color w:val="auto"/>
        </w:rPr>
        <w:t>R</w:t>
      </w:r>
      <w:r w:rsidR="000E72DB" w:rsidRPr="0006261E">
        <w:rPr>
          <w:bCs/>
          <w:color w:val="auto"/>
        </w:rPr>
        <w:t xml:space="preserve">ole of Philanthropy in </w:t>
      </w:r>
      <w:r w:rsidR="007A094B" w:rsidRPr="0006261E">
        <w:rPr>
          <w:bCs/>
          <w:color w:val="auto"/>
        </w:rPr>
        <w:t>P</w:t>
      </w:r>
      <w:r w:rsidR="000E72DB" w:rsidRPr="0006261E">
        <w:rPr>
          <w:bCs/>
          <w:color w:val="auto"/>
        </w:rPr>
        <w:t xml:space="preserve">romoting </w:t>
      </w:r>
      <w:r w:rsidR="007A094B" w:rsidRPr="0006261E">
        <w:rPr>
          <w:bCs/>
          <w:color w:val="auto"/>
        </w:rPr>
        <w:t>D</w:t>
      </w:r>
      <w:r w:rsidR="000E72DB" w:rsidRPr="0006261E">
        <w:rPr>
          <w:bCs/>
          <w:color w:val="auto"/>
        </w:rPr>
        <w:t xml:space="preserve">isability </w:t>
      </w:r>
      <w:r w:rsidR="007A094B" w:rsidRPr="0006261E">
        <w:rPr>
          <w:bCs/>
          <w:color w:val="auto"/>
        </w:rPr>
        <w:t>I</w:t>
      </w:r>
      <w:r w:rsidR="000E72DB" w:rsidRPr="0006261E">
        <w:rPr>
          <w:bCs/>
          <w:color w:val="auto"/>
        </w:rPr>
        <w:t>nclusion</w:t>
      </w:r>
    </w:p>
    <w:p w14:paraId="28E10BE4" w14:textId="7ED470E1" w:rsidR="00D550A5" w:rsidRPr="0006261E" w:rsidRDefault="00D550A5" w:rsidP="00355237">
      <w:pPr>
        <w:pStyle w:val="BodyText"/>
        <w:rPr>
          <w:i/>
          <w:iCs/>
        </w:rPr>
      </w:pPr>
      <w:r w:rsidRPr="0006261E">
        <w:t>Grant Oliphant,</w:t>
      </w:r>
      <w:r w:rsidR="007A094B" w:rsidRPr="0006261E">
        <w:t xml:space="preserve"> President,</w:t>
      </w:r>
      <w:r w:rsidRPr="0006261E">
        <w:t xml:space="preserve"> </w:t>
      </w:r>
      <w:r w:rsidR="006C504B" w:rsidRPr="0006261E">
        <w:t>T</w:t>
      </w:r>
      <w:r w:rsidRPr="0006261E">
        <w:t>he Heinz Endowments</w:t>
      </w:r>
    </w:p>
    <w:p w14:paraId="71D409EE" w14:textId="26BCC369" w:rsidR="0070766D" w:rsidRPr="00946C05" w:rsidRDefault="00D550A5" w:rsidP="00355237">
      <w:pPr>
        <w:pStyle w:val="BodyText"/>
        <w:rPr>
          <w:i/>
          <w:iCs/>
        </w:rPr>
      </w:pPr>
      <w:r w:rsidRPr="0006261E">
        <w:t>Darren Walker,</w:t>
      </w:r>
      <w:r w:rsidR="007A094B" w:rsidRPr="0006261E">
        <w:t xml:space="preserve"> President,</w:t>
      </w:r>
      <w:r w:rsidRPr="0006261E">
        <w:t xml:space="preserve"> The Ford Foundation</w:t>
      </w:r>
    </w:p>
    <w:p w14:paraId="33AA93C0" w14:textId="61C790F4" w:rsidR="0070766D" w:rsidRPr="0006261E" w:rsidRDefault="00F4247E" w:rsidP="00F02316">
      <w:pPr>
        <w:pStyle w:val="Heading3"/>
        <w:spacing w:before="240"/>
        <w:rPr>
          <w:b w:val="0"/>
          <w:bCs/>
          <w:color w:val="auto"/>
        </w:rPr>
      </w:pPr>
      <w:r w:rsidRPr="0006261E">
        <w:rPr>
          <w:bCs/>
          <w:color w:val="auto"/>
        </w:rPr>
        <w:t>10:20</w:t>
      </w:r>
      <w:r w:rsidR="007A094B" w:rsidRPr="0006261E">
        <w:rPr>
          <w:bCs/>
          <w:color w:val="auto"/>
        </w:rPr>
        <w:t xml:space="preserve"> a.m. </w:t>
      </w:r>
      <w:r w:rsidR="006C504B" w:rsidRPr="0006261E">
        <w:rPr>
          <w:bCs/>
          <w:color w:val="auto"/>
        </w:rPr>
        <w:t>Building an Inclusive Arts Community in Pittsburgh</w:t>
      </w:r>
    </w:p>
    <w:p w14:paraId="61CB8DE9" w14:textId="739DA200" w:rsidR="007907B5" w:rsidRPr="0006261E" w:rsidRDefault="007907B5" w:rsidP="00355237">
      <w:pPr>
        <w:pStyle w:val="BodyText"/>
        <w:rPr>
          <w:i/>
          <w:iCs/>
        </w:rPr>
      </w:pPr>
      <w:r w:rsidRPr="0006261E">
        <w:t>Vanessa Braun</w:t>
      </w:r>
      <w:r w:rsidR="007A094B" w:rsidRPr="0006261E">
        <w:t xml:space="preserve">, Director of Accessibility and Manager of Employee Engagement, </w:t>
      </w:r>
      <w:r w:rsidRPr="0006261E">
        <w:t>Pittsburgh Cultural Trust</w:t>
      </w:r>
    </w:p>
    <w:p w14:paraId="59101D54" w14:textId="794B8530" w:rsidR="007907B5" w:rsidRPr="0006261E" w:rsidRDefault="007907B5" w:rsidP="00355237">
      <w:pPr>
        <w:pStyle w:val="BodyText"/>
        <w:rPr>
          <w:i/>
          <w:iCs/>
        </w:rPr>
      </w:pPr>
      <w:r w:rsidRPr="0006261E">
        <w:t xml:space="preserve">Regina Russian, </w:t>
      </w:r>
      <w:r w:rsidR="007A094B" w:rsidRPr="0006261E">
        <w:t xml:space="preserve">Digital UX &amp; Accessibility Specialist, </w:t>
      </w:r>
      <w:r w:rsidRPr="0006261E">
        <w:t>Carnegie Museums</w:t>
      </w:r>
      <w:r w:rsidR="007A094B" w:rsidRPr="0006261E">
        <w:t xml:space="preserve"> of Pittsburgh</w:t>
      </w:r>
    </w:p>
    <w:p w14:paraId="60FEC7BC" w14:textId="35AD3AE6" w:rsidR="000E72DB" w:rsidRPr="0006261E" w:rsidRDefault="007907B5" w:rsidP="00355237">
      <w:pPr>
        <w:pStyle w:val="BodyText"/>
        <w:rPr>
          <w:i/>
          <w:iCs/>
        </w:rPr>
      </w:pPr>
      <w:r w:rsidRPr="0006261E">
        <w:t>Den</w:t>
      </w:r>
      <w:r w:rsidR="00B96A36" w:rsidRPr="0006261E">
        <w:t>n</w:t>
      </w:r>
      <w:r w:rsidRPr="0006261E">
        <w:t>is Robinson,</w:t>
      </w:r>
      <w:r w:rsidR="007A094B" w:rsidRPr="0006261E">
        <w:t xml:space="preserve"> Jr., Director of Education and Accessibility, </w:t>
      </w:r>
      <w:r w:rsidRPr="0006261E">
        <w:t>City Theat</w:t>
      </w:r>
      <w:r w:rsidR="007A094B" w:rsidRPr="0006261E">
        <w:t>re</w:t>
      </w:r>
    </w:p>
    <w:p w14:paraId="61E29394" w14:textId="0F8818A5" w:rsidR="00D4590B" w:rsidRPr="00946C05" w:rsidRDefault="00D4590B" w:rsidP="00355237">
      <w:pPr>
        <w:pStyle w:val="Heading3"/>
        <w:rPr>
          <w:b w:val="0"/>
          <w:bCs/>
          <w:color w:val="auto"/>
        </w:rPr>
      </w:pPr>
      <w:r w:rsidRPr="0006261E">
        <w:rPr>
          <w:bCs/>
          <w:color w:val="auto"/>
        </w:rPr>
        <w:lastRenderedPageBreak/>
        <w:t>10:30</w:t>
      </w:r>
      <w:r w:rsidR="007A094B" w:rsidRPr="0006261E">
        <w:rPr>
          <w:bCs/>
          <w:color w:val="auto"/>
        </w:rPr>
        <w:t xml:space="preserve"> a.m.</w:t>
      </w:r>
      <w:r w:rsidR="00F02316">
        <w:rPr>
          <w:bCs/>
          <w:color w:val="auto"/>
        </w:rPr>
        <w:tab/>
      </w:r>
      <w:r w:rsidRPr="0006261E">
        <w:rPr>
          <w:bCs/>
          <w:color w:val="auto"/>
        </w:rPr>
        <w:t>Break</w:t>
      </w:r>
    </w:p>
    <w:p w14:paraId="18AB67ED" w14:textId="24121DEC" w:rsidR="00D4590B" w:rsidRPr="0006261E" w:rsidRDefault="00B1042D" w:rsidP="00813E08">
      <w:pPr>
        <w:pStyle w:val="Heading3"/>
        <w:spacing w:before="240"/>
        <w:rPr>
          <w:b w:val="0"/>
          <w:bCs/>
          <w:color w:val="auto"/>
        </w:rPr>
      </w:pPr>
      <w:r w:rsidRPr="0006261E">
        <w:rPr>
          <w:bCs/>
          <w:color w:val="auto"/>
        </w:rPr>
        <w:t>10:45</w:t>
      </w:r>
      <w:r w:rsidR="007A094B" w:rsidRPr="0006261E">
        <w:rPr>
          <w:bCs/>
          <w:color w:val="auto"/>
        </w:rPr>
        <w:t xml:space="preserve"> a.m.</w:t>
      </w:r>
      <w:r w:rsidR="00813E08">
        <w:rPr>
          <w:bCs/>
          <w:color w:val="auto"/>
        </w:rPr>
        <w:tab/>
      </w:r>
      <w:r w:rsidR="00431697" w:rsidRPr="0006261E">
        <w:rPr>
          <w:bCs/>
          <w:color w:val="auto"/>
        </w:rPr>
        <w:t>Disability as a Civil Rights Issue</w:t>
      </w:r>
    </w:p>
    <w:p w14:paraId="6AF41C24" w14:textId="7D4D222E" w:rsidR="006E2109" w:rsidRPr="00946C05" w:rsidRDefault="00E545A5" w:rsidP="00355237">
      <w:pPr>
        <w:pStyle w:val="BodyText"/>
        <w:rPr>
          <w:i/>
          <w:iCs/>
        </w:rPr>
      </w:pPr>
      <w:r w:rsidRPr="0006261E">
        <w:t>Paul O’Hanlon</w:t>
      </w:r>
      <w:r w:rsidR="001D32AD" w:rsidRPr="0006261E">
        <w:t>, City/County Taskforce on Disability</w:t>
      </w:r>
    </w:p>
    <w:p w14:paraId="4211A937" w14:textId="18520F36" w:rsidR="006E2109" w:rsidRPr="0006261E" w:rsidRDefault="006E2109" w:rsidP="00813E08">
      <w:pPr>
        <w:pStyle w:val="Heading3"/>
        <w:spacing w:before="240"/>
        <w:rPr>
          <w:b w:val="0"/>
          <w:bCs/>
          <w:color w:val="auto"/>
        </w:rPr>
      </w:pPr>
      <w:r w:rsidRPr="0006261E">
        <w:rPr>
          <w:bCs/>
          <w:color w:val="auto"/>
        </w:rPr>
        <w:t>11:15</w:t>
      </w:r>
      <w:r w:rsidR="007A094B" w:rsidRPr="0006261E">
        <w:rPr>
          <w:bCs/>
          <w:color w:val="auto"/>
        </w:rPr>
        <w:t xml:space="preserve"> a.m.</w:t>
      </w:r>
      <w:r w:rsidR="00813E08">
        <w:rPr>
          <w:bCs/>
          <w:color w:val="auto"/>
        </w:rPr>
        <w:tab/>
      </w:r>
      <w:r w:rsidR="006C5F92" w:rsidRPr="0006261E">
        <w:rPr>
          <w:bCs/>
          <w:color w:val="auto"/>
        </w:rPr>
        <w:t>Changing Systems and Cultures to Eliminate Barriers</w:t>
      </w:r>
    </w:p>
    <w:p w14:paraId="3DEC4D94" w14:textId="7FB6BCA5" w:rsidR="002C5DEE" w:rsidRPr="0006261E" w:rsidRDefault="004C1987" w:rsidP="00355237">
      <w:pPr>
        <w:pStyle w:val="BodyText"/>
        <w:spacing w:after="120"/>
        <w:rPr>
          <w:i/>
          <w:iCs/>
        </w:rPr>
      </w:pPr>
      <w:r w:rsidRPr="00813E08">
        <w:t>Eliminating Barriers in Education</w:t>
      </w:r>
      <w:r w:rsidR="00886030" w:rsidRPr="00813E08">
        <w:t>:</w:t>
      </w:r>
      <w:r w:rsidR="00886030" w:rsidRPr="00813E08">
        <w:rPr>
          <w:b/>
          <w:bCs/>
          <w:i/>
          <w:iCs/>
        </w:rPr>
        <w:t xml:space="preserve"> </w:t>
      </w:r>
      <w:r w:rsidR="002C5DEE" w:rsidRPr="00813E08">
        <w:t xml:space="preserve">Thena Robinson Mock, </w:t>
      </w:r>
      <w:r w:rsidR="007A094B" w:rsidRPr="00813E08">
        <w:t>Program Office</w:t>
      </w:r>
      <w:r w:rsidRPr="00813E08">
        <w:t>r</w:t>
      </w:r>
      <w:r w:rsidR="007A094B" w:rsidRPr="00813E08">
        <w:t xml:space="preserve">, </w:t>
      </w:r>
      <w:r w:rsidR="002C5DEE" w:rsidRPr="00813E08">
        <w:t xml:space="preserve">Communities </w:t>
      </w:r>
      <w:r w:rsidR="002C5DEE" w:rsidRPr="0006261E">
        <w:t>for Just Schools Fund</w:t>
      </w:r>
    </w:p>
    <w:p w14:paraId="1C5A1AC3" w14:textId="6A8DA686" w:rsidR="00C00899" w:rsidRPr="0006261E" w:rsidRDefault="007A094B" w:rsidP="00355237">
      <w:pPr>
        <w:pStyle w:val="BodyText"/>
        <w:spacing w:after="120"/>
        <w:rPr>
          <w:i/>
          <w:iCs/>
        </w:rPr>
      </w:pPr>
      <w:r w:rsidRPr="00F45373">
        <w:t>Making Healthcare More Fully Accessible</w:t>
      </w:r>
      <w:r w:rsidR="00886030" w:rsidRPr="00F45373">
        <w:rPr>
          <w:i/>
          <w:iCs/>
        </w:rPr>
        <w:t>:</w:t>
      </w:r>
      <w:r w:rsidR="00886030" w:rsidRPr="0006261E">
        <w:rPr>
          <w:b/>
          <w:bCs/>
          <w:i/>
          <w:iCs/>
        </w:rPr>
        <w:t xml:space="preserve"> </w:t>
      </w:r>
      <w:r w:rsidR="00C00899" w:rsidRPr="0006261E">
        <w:t>Ashli Molin</w:t>
      </w:r>
      <w:r w:rsidR="00103810" w:rsidRPr="0006261E">
        <w:t>e</w:t>
      </w:r>
      <w:r w:rsidR="00C00899" w:rsidRPr="0006261E">
        <w:t>ro,</w:t>
      </w:r>
      <w:r w:rsidRPr="0006261E">
        <w:t xml:space="preserve"> DSc, Director, </w:t>
      </w:r>
      <w:r w:rsidR="00C00899" w:rsidRPr="0006261E">
        <w:t>UPMC Disabilit</w:t>
      </w:r>
      <w:r w:rsidRPr="0006261E">
        <w:t>ies</w:t>
      </w:r>
      <w:r w:rsidR="00C00899" w:rsidRPr="0006261E">
        <w:t xml:space="preserve"> Resource Center</w:t>
      </w:r>
    </w:p>
    <w:p w14:paraId="381C2B96" w14:textId="61447D85" w:rsidR="00C00899" w:rsidRPr="0006261E" w:rsidRDefault="007A094B" w:rsidP="00355237">
      <w:pPr>
        <w:pStyle w:val="BodyText"/>
        <w:spacing w:after="120"/>
        <w:rPr>
          <w:i/>
          <w:iCs/>
        </w:rPr>
      </w:pPr>
      <w:r w:rsidRPr="00F45373">
        <w:t>Creating an Inclusive Culture for Young Children</w:t>
      </w:r>
      <w:r w:rsidR="00886030" w:rsidRPr="00F45373">
        <w:rPr>
          <w:i/>
          <w:iCs/>
        </w:rPr>
        <w:t>:</w:t>
      </w:r>
      <w:r w:rsidR="00886030" w:rsidRPr="0006261E">
        <w:rPr>
          <w:b/>
          <w:bCs/>
          <w:i/>
          <w:iCs/>
        </w:rPr>
        <w:t xml:space="preserve"> </w:t>
      </w:r>
      <w:r w:rsidR="00C00899" w:rsidRPr="0006261E">
        <w:t xml:space="preserve">Anne </w:t>
      </w:r>
      <w:proofErr w:type="spellStart"/>
      <w:r w:rsidR="00C00899" w:rsidRPr="0006261E">
        <w:t>Fullenkamp</w:t>
      </w:r>
      <w:proofErr w:type="spellEnd"/>
      <w:r w:rsidR="00C00899" w:rsidRPr="0006261E">
        <w:t>,</w:t>
      </w:r>
      <w:r w:rsidRPr="0006261E">
        <w:t xml:space="preserve"> Director of Design,</w:t>
      </w:r>
      <w:r w:rsidR="00C00899" w:rsidRPr="0006261E">
        <w:t xml:space="preserve"> Children’s Museum</w:t>
      </w:r>
      <w:r w:rsidRPr="0006261E">
        <w:t xml:space="preserve"> of Pittsburgh</w:t>
      </w:r>
    </w:p>
    <w:p w14:paraId="7E9B0724" w14:textId="77777777" w:rsidR="00946C05" w:rsidRDefault="007A094B" w:rsidP="00355237">
      <w:pPr>
        <w:pStyle w:val="BodyText"/>
      </w:pPr>
      <w:r w:rsidRPr="00F45373">
        <w:t>Toward More Inclusive Employment</w:t>
      </w:r>
      <w:r w:rsidR="00886030" w:rsidRPr="00F45373">
        <w:rPr>
          <w:i/>
          <w:iCs/>
        </w:rPr>
        <w:t>:</w:t>
      </w:r>
      <w:r w:rsidR="00886030" w:rsidRPr="0006261E">
        <w:rPr>
          <w:b/>
          <w:bCs/>
          <w:i/>
          <w:iCs/>
        </w:rPr>
        <w:t xml:space="preserve"> </w:t>
      </w:r>
      <w:r w:rsidR="006C5F92" w:rsidRPr="0006261E">
        <w:t xml:space="preserve">Joyce Bender, </w:t>
      </w:r>
      <w:r w:rsidRPr="0006261E">
        <w:t xml:space="preserve">President and CEO, </w:t>
      </w:r>
      <w:r w:rsidR="006C5F92" w:rsidRPr="0006261E">
        <w:t>Bender Consulting</w:t>
      </w:r>
    </w:p>
    <w:p w14:paraId="2FAEE528" w14:textId="77777777" w:rsidR="00AF5848" w:rsidRDefault="00AF5848" w:rsidP="00355237">
      <w:pPr>
        <w:pStyle w:val="BodyText"/>
      </w:pPr>
    </w:p>
    <w:p w14:paraId="6023846D" w14:textId="5370F395" w:rsidR="00AF5848" w:rsidRDefault="004C1987" w:rsidP="00A4551D">
      <w:pPr>
        <w:pStyle w:val="Heading3"/>
        <w:rPr>
          <w:bCs/>
          <w:color w:val="auto"/>
        </w:rPr>
      </w:pPr>
      <w:r w:rsidRPr="007827F4">
        <w:rPr>
          <w:color w:val="auto"/>
        </w:rPr>
        <w:t>12:00 p.m.</w:t>
      </w:r>
      <w:r w:rsidR="007827F4" w:rsidRPr="007827F4">
        <w:rPr>
          <w:color w:val="auto"/>
        </w:rPr>
        <w:tab/>
      </w:r>
      <w:r w:rsidR="008467F1" w:rsidRPr="007827F4">
        <w:rPr>
          <w:bCs/>
          <w:color w:val="auto"/>
        </w:rPr>
        <w:t>Lunch</w:t>
      </w:r>
      <w:r w:rsidRPr="007827F4">
        <w:rPr>
          <w:bCs/>
          <w:color w:val="auto"/>
        </w:rPr>
        <w:t xml:space="preserve"> </w:t>
      </w:r>
    </w:p>
    <w:p w14:paraId="568D9709" w14:textId="53222648" w:rsidR="00AF5848" w:rsidRDefault="008467F1" w:rsidP="00AF5848">
      <w:pPr>
        <w:pStyle w:val="Heading3"/>
        <w:spacing w:before="240"/>
        <w:ind w:left="2160" w:hanging="2160"/>
        <w:rPr>
          <w:bCs/>
          <w:color w:val="auto"/>
        </w:rPr>
      </w:pPr>
      <w:r w:rsidRPr="00923625">
        <w:rPr>
          <w:bCs/>
          <w:color w:val="auto"/>
        </w:rPr>
        <w:t>1:00</w:t>
      </w:r>
      <w:r w:rsidR="007A094B">
        <w:rPr>
          <w:bCs/>
          <w:color w:val="auto"/>
        </w:rPr>
        <w:t xml:space="preserve"> p.m.</w:t>
      </w:r>
      <w:r w:rsidR="007827F4">
        <w:rPr>
          <w:bCs/>
          <w:color w:val="auto"/>
        </w:rPr>
        <w:tab/>
      </w:r>
      <w:r w:rsidR="008D0C68" w:rsidRPr="00923625">
        <w:rPr>
          <w:bCs/>
          <w:color w:val="auto"/>
        </w:rPr>
        <w:t>Disability in Philanthropy &amp; Nonprofits:</w:t>
      </w:r>
      <w:r w:rsidR="00AF5848">
        <w:rPr>
          <w:bCs/>
          <w:color w:val="auto"/>
        </w:rPr>
        <w:t xml:space="preserve"> </w:t>
      </w:r>
    </w:p>
    <w:p w14:paraId="571C0463" w14:textId="3B877483" w:rsidR="00C83933" w:rsidRPr="00923625" w:rsidRDefault="00A16DE2" w:rsidP="00AF5848">
      <w:pPr>
        <w:pStyle w:val="Heading3"/>
        <w:rPr>
          <w:b w:val="0"/>
          <w:bCs/>
          <w:color w:val="auto"/>
        </w:rPr>
      </w:pPr>
      <w:r w:rsidRPr="00923625">
        <w:rPr>
          <w:bCs/>
          <w:color w:val="auto"/>
        </w:rPr>
        <w:t>Data on</w:t>
      </w:r>
      <w:r w:rsidR="008D0C68" w:rsidRPr="00923625">
        <w:rPr>
          <w:bCs/>
          <w:color w:val="auto"/>
        </w:rPr>
        <w:t xml:space="preserve"> </w:t>
      </w:r>
      <w:r w:rsidR="007A094B">
        <w:rPr>
          <w:bCs/>
          <w:color w:val="auto"/>
        </w:rPr>
        <w:t>I</w:t>
      </w:r>
      <w:r w:rsidR="008D0C68" w:rsidRPr="00923625">
        <w:rPr>
          <w:bCs/>
          <w:color w:val="auto"/>
        </w:rPr>
        <w:t>nclusion</w:t>
      </w:r>
      <w:r w:rsidR="00D52AC8" w:rsidRPr="00923625">
        <w:rPr>
          <w:bCs/>
          <w:color w:val="auto"/>
        </w:rPr>
        <w:t xml:space="preserve">, </w:t>
      </w:r>
      <w:r w:rsidR="007A094B" w:rsidRPr="00017D7F">
        <w:rPr>
          <w:bCs/>
          <w:color w:val="auto"/>
        </w:rPr>
        <w:t>E</w:t>
      </w:r>
      <w:r w:rsidR="008D0C68" w:rsidRPr="00017D7F">
        <w:rPr>
          <w:bCs/>
          <w:color w:val="auto"/>
        </w:rPr>
        <w:t>xclusion</w:t>
      </w:r>
      <w:r w:rsidR="00D52AC8" w:rsidRPr="00017D7F">
        <w:rPr>
          <w:bCs/>
          <w:color w:val="auto"/>
        </w:rPr>
        <w:t>,</w:t>
      </w:r>
      <w:r w:rsidR="0037156F" w:rsidRPr="00017D7F">
        <w:rPr>
          <w:bCs/>
          <w:color w:val="auto"/>
        </w:rPr>
        <w:t xml:space="preserve"> a</w:t>
      </w:r>
      <w:r w:rsidR="0037156F" w:rsidRPr="00923625">
        <w:rPr>
          <w:bCs/>
          <w:color w:val="auto"/>
        </w:rPr>
        <w:t xml:space="preserve">nd </w:t>
      </w:r>
      <w:r w:rsidR="007A094B">
        <w:rPr>
          <w:bCs/>
          <w:color w:val="auto"/>
        </w:rPr>
        <w:t>H</w:t>
      </w:r>
      <w:r w:rsidR="0037156F" w:rsidRPr="00923625">
        <w:rPr>
          <w:bCs/>
          <w:color w:val="auto"/>
        </w:rPr>
        <w:t xml:space="preserve">ow </w:t>
      </w:r>
      <w:r w:rsidR="007A094B">
        <w:rPr>
          <w:bCs/>
          <w:color w:val="auto"/>
        </w:rPr>
        <w:t>W</w:t>
      </w:r>
      <w:r w:rsidR="0037156F" w:rsidRPr="00923625">
        <w:rPr>
          <w:bCs/>
          <w:color w:val="auto"/>
        </w:rPr>
        <w:t xml:space="preserve">e </w:t>
      </w:r>
      <w:r w:rsidR="007A094B">
        <w:rPr>
          <w:bCs/>
          <w:color w:val="auto"/>
        </w:rPr>
        <w:t>C</w:t>
      </w:r>
      <w:r w:rsidR="0037156F" w:rsidRPr="00923625">
        <w:rPr>
          <w:bCs/>
          <w:color w:val="auto"/>
        </w:rPr>
        <w:t xml:space="preserve">an </w:t>
      </w:r>
      <w:r w:rsidR="007A094B">
        <w:rPr>
          <w:bCs/>
          <w:color w:val="auto"/>
        </w:rPr>
        <w:t>D</w:t>
      </w:r>
      <w:r w:rsidR="0037156F" w:rsidRPr="00923625">
        <w:rPr>
          <w:bCs/>
          <w:color w:val="auto"/>
        </w:rPr>
        <w:t xml:space="preserve">o </w:t>
      </w:r>
      <w:r w:rsidR="007A094B">
        <w:rPr>
          <w:bCs/>
          <w:color w:val="auto"/>
        </w:rPr>
        <w:t>B</w:t>
      </w:r>
      <w:r w:rsidR="0037156F" w:rsidRPr="00923625">
        <w:rPr>
          <w:bCs/>
          <w:color w:val="auto"/>
        </w:rPr>
        <w:t>etter</w:t>
      </w:r>
    </w:p>
    <w:p w14:paraId="503F0844" w14:textId="6C491CAA" w:rsidR="00762990" w:rsidRPr="00946C05" w:rsidRDefault="00DF6DEE" w:rsidP="00355237">
      <w:pPr>
        <w:pStyle w:val="BodyText"/>
        <w:rPr>
          <w:i/>
          <w:iCs/>
        </w:rPr>
      </w:pPr>
      <w:r w:rsidRPr="007A094B">
        <w:t xml:space="preserve">Jennifer Laszlo Mizrahi, </w:t>
      </w:r>
      <w:r w:rsidR="007A094B">
        <w:t xml:space="preserve">President, </w:t>
      </w:r>
      <w:proofErr w:type="spellStart"/>
      <w:r w:rsidRPr="007A094B">
        <w:t>RespectAbility</w:t>
      </w:r>
      <w:proofErr w:type="spellEnd"/>
    </w:p>
    <w:p w14:paraId="642A4495" w14:textId="25A11040" w:rsidR="00762990" w:rsidRPr="00923625" w:rsidRDefault="00762990" w:rsidP="00AF5848">
      <w:pPr>
        <w:pStyle w:val="Heading3"/>
        <w:spacing w:before="240"/>
        <w:rPr>
          <w:b w:val="0"/>
          <w:bCs/>
          <w:color w:val="auto"/>
        </w:rPr>
      </w:pPr>
      <w:r w:rsidRPr="00923625">
        <w:rPr>
          <w:bCs/>
          <w:color w:val="auto"/>
        </w:rPr>
        <w:lastRenderedPageBreak/>
        <w:t>1:40</w:t>
      </w:r>
      <w:r w:rsidR="007A094B">
        <w:rPr>
          <w:bCs/>
          <w:color w:val="auto"/>
        </w:rPr>
        <w:t xml:space="preserve"> p.m.</w:t>
      </w:r>
      <w:r w:rsidR="00AF5848">
        <w:rPr>
          <w:bCs/>
          <w:color w:val="auto"/>
        </w:rPr>
        <w:tab/>
      </w:r>
      <w:r w:rsidR="000C7D0C" w:rsidRPr="00923625">
        <w:rPr>
          <w:bCs/>
          <w:color w:val="auto"/>
        </w:rPr>
        <w:t>Next Steps</w:t>
      </w:r>
    </w:p>
    <w:p w14:paraId="395709FF" w14:textId="6B88D017" w:rsidR="002451CD" w:rsidRPr="007A094B" w:rsidRDefault="002451CD" w:rsidP="00355237">
      <w:pPr>
        <w:pStyle w:val="BodyText"/>
        <w:rPr>
          <w:i/>
          <w:iCs/>
        </w:rPr>
      </w:pPr>
      <w:r w:rsidRPr="007A094B">
        <w:t>Carmen Anderson</w:t>
      </w:r>
    </w:p>
    <w:p w14:paraId="684F57CA" w14:textId="5696C708" w:rsidR="00FE2D5A" w:rsidRPr="00946C05" w:rsidRDefault="002451CD" w:rsidP="00355237">
      <w:pPr>
        <w:pStyle w:val="BodyText"/>
        <w:rPr>
          <w:i/>
          <w:iCs/>
        </w:rPr>
      </w:pPr>
      <w:r w:rsidRPr="007A094B">
        <w:t>Kristy Trautmann</w:t>
      </w:r>
    </w:p>
    <w:p w14:paraId="0FDEE470" w14:textId="586C7C38" w:rsidR="002451CD" w:rsidRPr="00923625" w:rsidRDefault="00EB79C4" w:rsidP="00AF5848">
      <w:pPr>
        <w:pStyle w:val="Heading3"/>
        <w:spacing w:before="240"/>
        <w:rPr>
          <w:b w:val="0"/>
          <w:bCs/>
          <w:color w:val="auto"/>
        </w:rPr>
      </w:pPr>
      <w:r w:rsidRPr="00923625">
        <w:rPr>
          <w:bCs/>
          <w:color w:val="auto"/>
        </w:rPr>
        <w:t>2:00</w:t>
      </w:r>
      <w:r w:rsidR="007A094B">
        <w:rPr>
          <w:bCs/>
          <w:color w:val="auto"/>
        </w:rPr>
        <w:t xml:space="preserve"> p.m.</w:t>
      </w:r>
      <w:r w:rsidR="00AF5848">
        <w:rPr>
          <w:bCs/>
          <w:color w:val="auto"/>
        </w:rPr>
        <w:tab/>
      </w:r>
      <w:r w:rsidR="002451CD" w:rsidRPr="00923625">
        <w:rPr>
          <w:bCs/>
          <w:color w:val="auto"/>
        </w:rPr>
        <w:t xml:space="preserve">Vision for an </w:t>
      </w:r>
      <w:r w:rsidR="007A094B">
        <w:rPr>
          <w:bCs/>
          <w:color w:val="auto"/>
        </w:rPr>
        <w:t>I</w:t>
      </w:r>
      <w:r w:rsidR="002451CD" w:rsidRPr="00923625">
        <w:rPr>
          <w:bCs/>
          <w:color w:val="auto"/>
        </w:rPr>
        <w:t xml:space="preserve">nclusive </w:t>
      </w:r>
      <w:r w:rsidR="007A094B">
        <w:rPr>
          <w:bCs/>
          <w:color w:val="auto"/>
        </w:rPr>
        <w:t>C</w:t>
      </w:r>
      <w:r w:rsidR="002451CD" w:rsidRPr="00923625">
        <w:rPr>
          <w:bCs/>
          <w:color w:val="auto"/>
        </w:rPr>
        <w:t>ommunity</w:t>
      </w:r>
    </w:p>
    <w:p w14:paraId="0E5E8498" w14:textId="6F35A0E6" w:rsidR="00841DDF" w:rsidRPr="007A094B" w:rsidRDefault="00841DDF" w:rsidP="00355237">
      <w:pPr>
        <w:pStyle w:val="BodyText"/>
        <w:rPr>
          <w:i/>
          <w:iCs/>
        </w:rPr>
      </w:pPr>
      <w:r w:rsidRPr="007A094B">
        <w:t>Josie Badger</w:t>
      </w:r>
    </w:p>
    <w:p w14:paraId="4743E747" w14:textId="61896DDE" w:rsidR="00FE2D5A" w:rsidRPr="00946C05" w:rsidRDefault="00841DDF" w:rsidP="00355237">
      <w:pPr>
        <w:pStyle w:val="BodyText"/>
        <w:rPr>
          <w:i/>
          <w:iCs/>
        </w:rPr>
      </w:pPr>
      <w:r w:rsidRPr="007A094B">
        <w:t>Chaz Kellem</w:t>
      </w:r>
    </w:p>
    <w:p w14:paraId="7601C75E" w14:textId="7596E1F3" w:rsidR="002451CD" w:rsidRPr="00923625" w:rsidRDefault="002451CD" w:rsidP="00A4551D">
      <w:pPr>
        <w:pStyle w:val="Heading3"/>
        <w:spacing w:before="240"/>
        <w:rPr>
          <w:b w:val="0"/>
          <w:bCs/>
          <w:color w:val="auto"/>
        </w:rPr>
      </w:pPr>
      <w:r w:rsidRPr="00923625">
        <w:rPr>
          <w:bCs/>
          <w:color w:val="auto"/>
        </w:rPr>
        <w:t>2:30</w:t>
      </w:r>
      <w:r w:rsidR="007A094B">
        <w:rPr>
          <w:bCs/>
          <w:color w:val="auto"/>
        </w:rPr>
        <w:t xml:space="preserve"> p.m.</w:t>
      </w:r>
      <w:r w:rsidR="00AF5848">
        <w:rPr>
          <w:bCs/>
          <w:color w:val="auto"/>
        </w:rPr>
        <w:tab/>
      </w:r>
      <w:r w:rsidRPr="00923625">
        <w:rPr>
          <w:bCs/>
          <w:color w:val="auto"/>
        </w:rPr>
        <w:t>Adjourn</w:t>
      </w:r>
    </w:p>
    <w:p w14:paraId="0368FA7E" w14:textId="6D5E587C" w:rsidR="002C3ACF" w:rsidRDefault="002C3ACF" w:rsidP="00355237"/>
    <w:p w14:paraId="34011FC3" w14:textId="232F3A63" w:rsidR="00B5347F" w:rsidRDefault="00B5347F" w:rsidP="00355237"/>
    <w:p w14:paraId="3D1C6869" w14:textId="28708E5E" w:rsidR="00E51BFB" w:rsidRDefault="00E51BFB" w:rsidP="00355237">
      <w:pPr>
        <w:pStyle w:val="Heading2"/>
      </w:pPr>
      <w:r w:rsidRPr="00002E7C">
        <w:t>For more information</w:t>
      </w:r>
      <w:r w:rsidR="00DC1709" w:rsidRPr="00002E7C">
        <w:t xml:space="preserve"> and to find details on next </w:t>
      </w:r>
      <w:r w:rsidR="00DC1709" w:rsidRPr="00017D7F">
        <w:t>steps</w:t>
      </w:r>
      <w:r w:rsidR="004C1987" w:rsidRPr="00017D7F">
        <w:t>,</w:t>
      </w:r>
      <w:r w:rsidR="00DC1709" w:rsidRPr="00017D7F">
        <w:t xml:space="preserve"> go </w:t>
      </w:r>
      <w:r w:rsidR="00DC1709" w:rsidRPr="00002E7C">
        <w:t xml:space="preserve">to: </w:t>
      </w:r>
      <w:hyperlink r:id="rId11" w:history="1">
        <w:r w:rsidR="00DC1709" w:rsidRPr="000A42BA">
          <w:rPr>
            <w:rStyle w:val="Hyperlink"/>
          </w:rPr>
          <w:t>www.DisabilityInclusionPgh.org</w:t>
        </w:r>
      </w:hyperlink>
      <w:r w:rsidR="00DC1709">
        <w:t xml:space="preserve"> </w:t>
      </w:r>
    </w:p>
    <w:p w14:paraId="2650AD99" w14:textId="00209E07" w:rsidR="00886030" w:rsidRDefault="00886030" w:rsidP="00355237"/>
    <w:p w14:paraId="7E5B250B" w14:textId="67F80A0C" w:rsidR="00597D4E" w:rsidRDefault="00597D4E">
      <w:r>
        <w:br w:type="page"/>
      </w:r>
    </w:p>
    <w:p w14:paraId="31A66712" w14:textId="3F8A815E" w:rsidR="00886030" w:rsidRDefault="00597D4E" w:rsidP="007C4E8C">
      <w:pPr>
        <w:pStyle w:val="Heading1"/>
      </w:pPr>
      <w:r w:rsidRPr="00597D4E">
        <w:lastRenderedPageBreak/>
        <w:t>Interacting with People with Disabilities: The Basics</w:t>
      </w:r>
    </w:p>
    <w:p w14:paraId="1AB624A6" w14:textId="68610975" w:rsidR="000B3A20" w:rsidRPr="007C4E8C" w:rsidRDefault="000B3A20" w:rsidP="00A5180B">
      <w:pPr>
        <w:pStyle w:val="ListParagraph"/>
        <w:numPr>
          <w:ilvl w:val="0"/>
          <w:numId w:val="32"/>
        </w:numPr>
      </w:pPr>
      <w:r w:rsidRPr="007C4E8C">
        <w:t>Don’t say “special” when referring to people with disabilities or</w:t>
      </w:r>
      <w:r w:rsidR="00C75795" w:rsidRPr="007C4E8C">
        <w:t xml:space="preserve"> </w:t>
      </w:r>
      <w:r w:rsidRPr="007C4E8C">
        <w:t>accommodations. Needing to use the restroom, access a public building,</w:t>
      </w:r>
      <w:r w:rsidR="00C75795" w:rsidRPr="007C4E8C">
        <w:t xml:space="preserve"> </w:t>
      </w:r>
      <w:r w:rsidRPr="007C4E8C">
        <w:t>or go to school/work are basic rights, not special needs.</w:t>
      </w:r>
    </w:p>
    <w:p w14:paraId="57E74891" w14:textId="51D9E587" w:rsidR="000B3A20" w:rsidRDefault="000B3A20" w:rsidP="00A5180B">
      <w:pPr>
        <w:pStyle w:val="ListParagraph"/>
        <w:numPr>
          <w:ilvl w:val="0"/>
          <w:numId w:val="32"/>
        </w:numPr>
      </w:pPr>
      <w:r>
        <w:t>Always ask for permission before “helping.” This is true for: pushing a person</w:t>
      </w:r>
      <w:r w:rsidR="00C75795">
        <w:t xml:space="preserve"> </w:t>
      </w:r>
      <w:r>
        <w:t>in a wheelchair; assisting a person who uses crutches to manage their bags;</w:t>
      </w:r>
      <w:r w:rsidR="00C75795">
        <w:t xml:space="preserve"> </w:t>
      </w:r>
      <w:r>
        <w:t>and guiding a person who is blind. If someone wants assistance, they will tell</w:t>
      </w:r>
      <w:r w:rsidR="00C75795">
        <w:t xml:space="preserve"> </w:t>
      </w:r>
      <w:r>
        <w:t>you how to be helpful. Organizations can ask, “Will you need any</w:t>
      </w:r>
      <w:r w:rsidR="00C75795">
        <w:t xml:space="preserve"> </w:t>
      </w:r>
      <w:r>
        <w:t>accommodations when you come in?”</w:t>
      </w:r>
    </w:p>
    <w:p w14:paraId="1567E5A1" w14:textId="3284A7DF" w:rsidR="000B3A20" w:rsidRDefault="000B3A20" w:rsidP="00A5180B">
      <w:pPr>
        <w:pStyle w:val="ListParagraph"/>
        <w:numPr>
          <w:ilvl w:val="0"/>
          <w:numId w:val="32"/>
        </w:numPr>
      </w:pPr>
      <w:r>
        <w:t>Speak directly to the individual, not to a companion, assistant or interpreter</w:t>
      </w:r>
      <w:r w:rsidR="00C75795">
        <w:t xml:space="preserve"> </w:t>
      </w:r>
      <w:r>
        <w:t>who may be present.</w:t>
      </w:r>
    </w:p>
    <w:p w14:paraId="4DE10484" w14:textId="2A82ABF7" w:rsidR="000B3A20" w:rsidRDefault="000B3A20" w:rsidP="00A5180B">
      <w:pPr>
        <w:pStyle w:val="ListParagraph"/>
        <w:numPr>
          <w:ilvl w:val="0"/>
          <w:numId w:val="32"/>
        </w:numPr>
      </w:pPr>
      <w:r>
        <w:t>Don’t refer to a person’s disability unless it is relevant to the conversation.</w:t>
      </w:r>
    </w:p>
    <w:p w14:paraId="0DCE5278" w14:textId="0F153869" w:rsidR="000B3A20" w:rsidRDefault="000B3A20" w:rsidP="00A5180B">
      <w:pPr>
        <w:pStyle w:val="ListParagraph"/>
        <w:numPr>
          <w:ilvl w:val="0"/>
          <w:numId w:val="32"/>
        </w:numPr>
      </w:pPr>
      <w:r>
        <w:t>Avoid negative or outdated terms. Use “person-first” language, unless a</w:t>
      </w:r>
      <w:r w:rsidR="00C75795">
        <w:t xml:space="preserve"> </w:t>
      </w:r>
      <w:r>
        <w:t>person with a disability requests other language to describe their disability.</w:t>
      </w:r>
    </w:p>
    <w:p w14:paraId="0F034F2D" w14:textId="3A8D21BB" w:rsidR="00255502" w:rsidRDefault="00255502" w:rsidP="00255502">
      <w:pPr>
        <w:pStyle w:val="BodyText"/>
        <w:ind w:left="360"/>
      </w:pPr>
    </w:p>
    <w:p w14:paraId="5353D0C9" w14:textId="77777777" w:rsidR="00266BF7" w:rsidRDefault="00266BF7" w:rsidP="00255502">
      <w:pPr>
        <w:pStyle w:val="BodyText"/>
        <w:ind w:left="360"/>
      </w:pPr>
    </w:p>
    <w:p w14:paraId="3F3E6B35" w14:textId="38E39CCE" w:rsidR="000B3A20" w:rsidRDefault="000B3A20" w:rsidP="00255502">
      <w:pPr>
        <w:pStyle w:val="BodyText"/>
        <w:ind w:left="360"/>
      </w:pPr>
      <w:r>
        <w:lastRenderedPageBreak/>
        <w:t xml:space="preserve">SAY: </w:t>
      </w:r>
    </w:p>
    <w:p w14:paraId="58A3B123" w14:textId="399CAB52" w:rsidR="000B3A20" w:rsidRDefault="000B3A20" w:rsidP="00255502">
      <w:pPr>
        <w:pStyle w:val="BodyText"/>
        <w:ind w:left="360"/>
      </w:pPr>
      <w:r>
        <w:t xml:space="preserve">person who uses a wheelchair </w:t>
      </w:r>
    </w:p>
    <w:p w14:paraId="1ACF603D" w14:textId="1AA3DACF" w:rsidR="000B3A20" w:rsidRDefault="000B3A20" w:rsidP="00255502">
      <w:pPr>
        <w:pStyle w:val="BodyText"/>
        <w:ind w:left="360"/>
      </w:pPr>
      <w:r>
        <w:t xml:space="preserve">accessible parking/restroom </w:t>
      </w:r>
    </w:p>
    <w:p w14:paraId="20ABB371" w14:textId="02214B40" w:rsidR="000B3A20" w:rsidRDefault="000B3A20" w:rsidP="00255502">
      <w:pPr>
        <w:pStyle w:val="BodyText"/>
        <w:ind w:left="360"/>
      </w:pPr>
      <w:r>
        <w:t xml:space="preserve">has a disability </w:t>
      </w:r>
    </w:p>
    <w:p w14:paraId="760FC120" w14:textId="34B4E339" w:rsidR="000B3A20" w:rsidRDefault="000B3A20" w:rsidP="00255502">
      <w:pPr>
        <w:pStyle w:val="BodyText"/>
        <w:ind w:left="360"/>
      </w:pPr>
      <w:r>
        <w:t xml:space="preserve">person with intellectual disabilities </w:t>
      </w:r>
    </w:p>
    <w:p w14:paraId="5570E8FA" w14:textId="5C019781" w:rsidR="000B3A20" w:rsidRDefault="000B3A20" w:rsidP="00255502">
      <w:pPr>
        <w:pStyle w:val="BodyText"/>
        <w:ind w:left="360"/>
      </w:pPr>
      <w:r>
        <w:t xml:space="preserve">person with physical disability </w:t>
      </w:r>
    </w:p>
    <w:p w14:paraId="39242FFE" w14:textId="03B5FA33" w:rsidR="007330A8" w:rsidRDefault="000B3A20" w:rsidP="00255502">
      <w:pPr>
        <w:pStyle w:val="BodyText"/>
        <w:ind w:left="360"/>
      </w:pPr>
      <w:r>
        <w:t>person with a mental health condition/person who has</w:t>
      </w:r>
      <w:r w:rsidR="00C75795">
        <w:t xml:space="preserve"> </w:t>
      </w:r>
      <w:r>
        <w:t>depression</w:t>
      </w:r>
      <w:r w:rsidR="007330A8" w:rsidRPr="007330A8">
        <w:t xml:space="preserve"> </w:t>
      </w:r>
    </w:p>
    <w:p w14:paraId="46795CA2" w14:textId="77777777" w:rsidR="00255502" w:rsidRDefault="00255502" w:rsidP="00255502">
      <w:pPr>
        <w:pStyle w:val="BodyText"/>
        <w:ind w:left="360"/>
      </w:pPr>
    </w:p>
    <w:p w14:paraId="4210CFE1" w14:textId="024259BD" w:rsidR="007330A8" w:rsidRDefault="007330A8" w:rsidP="00255502">
      <w:pPr>
        <w:pStyle w:val="BodyText"/>
        <w:ind w:left="360"/>
      </w:pPr>
      <w:r>
        <w:t>DON’T SAY:</w:t>
      </w:r>
      <w:r w:rsidRPr="007330A8">
        <w:t xml:space="preserve"> </w:t>
      </w:r>
    </w:p>
    <w:p w14:paraId="3F91D3A8" w14:textId="1A03BB37" w:rsidR="00597D4E" w:rsidRDefault="007330A8" w:rsidP="00255502">
      <w:pPr>
        <w:pStyle w:val="BodyText"/>
        <w:ind w:left="360"/>
      </w:pPr>
      <w:r>
        <w:t>wheelchair-bound</w:t>
      </w:r>
    </w:p>
    <w:p w14:paraId="63C7F157" w14:textId="77777777" w:rsidR="007330A8" w:rsidRDefault="007330A8" w:rsidP="00255502">
      <w:pPr>
        <w:pStyle w:val="BodyText"/>
        <w:ind w:left="360"/>
      </w:pPr>
      <w:r>
        <w:t>handicapped parking/restroom</w:t>
      </w:r>
      <w:r w:rsidRPr="007330A8">
        <w:t xml:space="preserve"> </w:t>
      </w:r>
    </w:p>
    <w:p w14:paraId="1C31E39B" w14:textId="1A7DC79E" w:rsidR="007330A8" w:rsidRDefault="007330A8" w:rsidP="00255502">
      <w:pPr>
        <w:pStyle w:val="BodyText"/>
        <w:ind w:left="360"/>
      </w:pPr>
      <w:r>
        <w:t>suffers from or special needs</w:t>
      </w:r>
    </w:p>
    <w:p w14:paraId="665FBDEE" w14:textId="441E0821" w:rsidR="007330A8" w:rsidRDefault="007330A8" w:rsidP="00255502">
      <w:pPr>
        <w:pStyle w:val="BodyText"/>
        <w:ind w:left="360"/>
      </w:pPr>
      <w:r>
        <w:t>mentally retarded, idiot, moron</w:t>
      </w:r>
    </w:p>
    <w:p w14:paraId="4F2AB2C7" w14:textId="1C747795" w:rsidR="007330A8" w:rsidRDefault="007330A8" w:rsidP="00255502">
      <w:pPr>
        <w:pStyle w:val="BodyText"/>
        <w:ind w:left="360"/>
      </w:pPr>
      <w:r>
        <w:t>crippled, lame, handicapped</w:t>
      </w:r>
    </w:p>
    <w:p w14:paraId="3B1C55C9" w14:textId="774C2907" w:rsidR="007330A8" w:rsidRDefault="007330A8" w:rsidP="00255502">
      <w:pPr>
        <w:pStyle w:val="BodyText"/>
        <w:ind w:left="360"/>
      </w:pPr>
      <w:r>
        <w:t>mentally ill, crazy, psycho</w:t>
      </w:r>
    </w:p>
    <w:p w14:paraId="3FCEDBB7" w14:textId="7DCFE427" w:rsidR="00C75795" w:rsidRDefault="00C75795" w:rsidP="000B3A20"/>
    <w:p w14:paraId="4695131B" w14:textId="2BEE70C9" w:rsidR="00837A4C" w:rsidRPr="009C50FA" w:rsidRDefault="00837A4C" w:rsidP="00BB1A9A">
      <w:pPr>
        <w:pStyle w:val="ListParagraph"/>
        <w:numPr>
          <w:ilvl w:val="0"/>
          <w:numId w:val="32"/>
        </w:numPr>
      </w:pPr>
      <w:r w:rsidRPr="009C50FA">
        <w:t>Let service animals do their work. A service animal is not a pet. Never touch, pet, distract or feed a service dog without first asking the owner.</w:t>
      </w:r>
    </w:p>
    <w:p w14:paraId="3369D168" w14:textId="72AAC71B" w:rsidR="00837A4C" w:rsidRPr="009C50FA" w:rsidRDefault="00837A4C" w:rsidP="00DB346C">
      <w:pPr>
        <w:pStyle w:val="ListParagraph"/>
        <w:numPr>
          <w:ilvl w:val="0"/>
          <w:numId w:val="32"/>
        </w:numPr>
      </w:pPr>
      <w:r w:rsidRPr="009C50FA">
        <w:t>When speaking with a person who uses a wheelchair, try to be at his or her eye level by sitting or otherwise positioning yourself at the other person’s height.</w:t>
      </w:r>
      <w:r w:rsidR="00DB346C">
        <w:t xml:space="preserve"> </w:t>
      </w:r>
      <w:r w:rsidRPr="009C50FA">
        <w:lastRenderedPageBreak/>
        <w:t>Never lean on an individual’s wheelchair or other device.</w:t>
      </w:r>
    </w:p>
    <w:p w14:paraId="0B6244AE" w14:textId="23DED61A" w:rsidR="00837A4C" w:rsidRPr="009C50FA" w:rsidRDefault="00837A4C" w:rsidP="00BB1A9A">
      <w:pPr>
        <w:pStyle w:val="ListParagraph"/>
        <w:numPr>
          <w:ilvl w:val="0"/>
          <w:numId w:val="32"/>
        </w:numPr>
      </w:pPr>
      <w:r w:rsidRPr="009C50FA">
        <w:t xml:space="preserve">Gain the attention of a person who is deaf or hard of hearing before starting a conversation. For example, tap his or her shoulder. Look directly at the person, not an interpreter, and speak clearly and in a normal tone of voice. </w:t>
      </w:r>
    </w:p>
    <w:p w14:paraId="4B3DAD39" w14:textId="45B7A51B" w:rsidR="00837A4C" w:rsidRPr="009C50FA" w:rsidRDefault="00837A4C" w:rsidP="00BB1A9A">
      <w:pPr>
        <w:pStyle w:val="ListParagraph"/>
        <w:numPr>
          <w:ilvl w:val="0"/>
          <w:numId w:val="32"/>
        </w:numPr>
      </w:pPr>
      <w:r w:rsidRPr="009C50FA">
        <w:t>If an interpreter is needed but not present, ask the person how to best</w:t>
      </w:r>
      <w:r w:rsidR="00B21646" w:rsidRPr="009C50FA">
        <w:t xml:space="preserve"> </w:t>
      </w:r>
      <w:r w:rsidRPr="009C50FA">
        <w:t>communicate (could be writing notes, texting or via a computer). Written</w:t>
      </w:r>
      <w:r w:rsidR="00B21646" w:rsidRPr="009C50FA">
        <w:t xml:space="preserve"> </w:t>
      </w:r>
      <w:r w:rsidRPr="009C50FA">
        <w:t>communication may not be useful for some people. In complex situations,</w:t>
      </w:r>
      <w:r w:rsidR="00B21646" w:rsidRPr="009C50FA">
        <w:t xml:space="preserve"> </w:t>
      </w:r>
      <w:r w:rsidRPr="009C50FA">
        <w:t>arrange for an interpreter.</w:t>
      </w:r>
    </w:p>
    <w:p w14:paraId="0B1E7229" w14:textId="23FD5916" w:rsidR="00837A4C" w:rsidRPr="009C50FA" w:rsidRDefault="00837A4C" w:rsidP="00551EF8">
      <w:pPr>
        <w:pStyle w:val="ListParagraph"/>
        <w:numPr>
          <w:ilvl w:val="0"/>
          <w:numId w:val="32"/>
        </w:numPr>
      </w:pPr>
      <w:r w:rsidRPr="009C50FA">
        <w:t>Be prepared to spend a little extra time to understand what a person with a</w:t>
      </w:r>
      <w:r w:rsidR="00BB1A9A">
        <w:t xml:space="preserve"> </w:t>
      </w:r>
      <w:r w:rsidRPr="009C50FA">
        <w:t>speech disability is saying. If you don’t understand something, don’t pretend</w:t>
      </w:r>
      <w:r w:rsidR="00B21646" w:rsidRPr="009C50FA">
        <w:t xml:space="preserve"> </w:t>
      </w:r>
      <w:r w:rsidRPr="009C50FA">
        <w:t>that you do, and don’t complete the person’s thoughts or sentences on</w:t>
      </w:r>
      <w:r w:rsidR="00B21646" w:rsidRPr="009C50FA">
        <w:t xml:space="preserve"> </w:t>
      </w:r>
      <w:r w:rsidRPr="009C50FA">
        <w:t>your own. Written communication or using a keyboard may be helpful.</w:t>
      </w:r>
    </w:p>
    <w:p w14:paraId="0B8C9032" w14:textId="77777777" w:rsidR="00AE7D6B" w:rsidRDefault="00AE7D6B" w:rsidP="00837A4C">
      <w:pPr>
        <w:autoSpaceDE w:val="0"/>
        <w:autoSpaceDN w:val="0"/>
        <w:adjustRightInd w:val="0"/>
        <w:rPr>
          <w:rFonts w:ascii="Roboto-Light" w:hAnsi="Roboto-Light" w:cs="Roboto-Light"/>
          <w:sz w:val="26"/>
          <w:szCs w:val="26"/>
        </w:rPr>
      </w:pPr>
    </w:p>
    <w:p w14:paraId="3CA20616" w14:textId="77777777" w:rsidR="00060D73" w:rsidRDefault="00060D73" w:rsidP="00DB346C">
      <w:pPr>
        <w:pStyle w:val="Footer"/>
      </w:pPr>
    </w:p>
    <w:p w14:paraId="340BBD9B" w14:textId="77777777" w:rsidR="00060D73" w:rsidRDefault="00060D73" w:rsidP="00DB346C">
      <w:pPr>
        <w:pStyle w:val="Footer"/>
      </w:pPr>
    </w:p>
    <w:p w14:paraId="2B70A2DB" w14:textId="58CD7345" w:rsidR="00060D73" w:rsidRDefault="00837A4C" w:rsidP="00DB346C">
      <w:pPr>
        <w:pStyle w:val="Footer"/>
      </w:pPr>
      <w:r>
        <w:t xml:space="preserve">Adapted with permission from: </w:t>
      </w:r>
      <w:hyperlink r:id="rId12" w:history="1">
        <w:r w:rsidRPr="00060D73">
          <w:rPr>
            <w:rStyle w:val="Hyperlink"/>
          </w:rPr>
          <w:t>Renewing the Commitment: An ADA Compliance</w:t>
        </w:r>
        <w:r w:rsidR="00DB346C" w:rsidRPr="00060D73">
          <w:rPr>
            <w:rStyle w:val="Hyperlink"/>
          </w:rPr>
          <w:t xml:space="preserve"> </w:t>
        </w:r>
        <w:r w:rsidRPr="00060D73">
          <w:rPr>
            <w:rStyle w:val="Hyperlink"/>
          </w:rPr>
          <w:t>Guide for Nonprofits by Chicago Community Trust</w:t>
        </w:r>
      </w:hyperlink>
    </w:p>
    <w:p w14:paraId="5CCC06D1" w14:textId="77777777" w:rsidR="00060D73" w:rsidRDefault="00060D73">
      <w:pPr>
        <w:rPr>
          <w:sz w:val="36"/>
        </w:rPr>
      </w:pPr>
      <w:r>
        <w:br w:type="page"/>
      </w:r>
    </w:p>
    <w:p w14:paraId="2FEAABCC" w14:textId="38DFFEBA" w:rsidR="00060D73" w:rsidRPr="006964A0" w:rsidRDefault="003E5CC5" w:rsidP="00BA4041">
      <w:pPr>
        <w:pStyle w:val="Heading1"/>
      </w:pPr>
      <w:r w:rsidRPr="006964A0">
        <w:lastRenderedPageBreak/>
        <w:t>Disability Facts:</w:t>
      </w:r>
    </w:p>
    <w:p w14:paraId="043BE603" w14:textId="08F3BCA9" w:rsidR="003E5CC5" w:rsidRPr="006964A0" w:rsidRDefault="003E5CC5" w:rsidP="00DB346C">
      <w:pPr>
        <w:pStyle w:val="Footer"/>
      </w:pPr>
    </w:p>
    <w:p w14:paraId="09996262" w14:textId="13CF287B" w:rsidR="003E5CC5" w:rsidRPr="00A4551D" w:rsidRDefault="00C27BB2" w:rsidP="00CF3EF1">
      <w:pPr>
        <w:pStyle w:val="ListParagraph"/>
        <w:ind w:left="0"/>
        <w:rPr>
          <w:rStyle w:val="Hyperlink"/>
          <w:rFonts w:cstheme="minorHAnsi"/>
          <w:sz w:val="32"/>
          <w:szCs w:val="32"/>
        </w:rPr>
      </w:pPr>
      <w:r w:rsidRPr="00A4551D">
        <w:rPr>
          <w:rFonts w:cstheme="minorHAnsi"/>
          <w:sz w:val="36"/>
          <w:szCs w:val="36"/>
        </w:rPr>
        <w:t>61 million U.S. adults – about 1 in 4 – have a disability that impacts a major part of their life.</w:t>
      </w:r>
      <w:r w:rsidRPr="00A4551D">
        <w:rPr>
          <w:rFonts w:cstheme="minorHAnsi"/>
        </w:rPr>
        <w:t xml:space="preserve"> </w:t>
      </w:r>
      <w:hyperlink r:id="rId13" w:history="1">
        <w:r w:rsidRPr="00A4551D">
          <w:rPr>
            <w:rStyle w:val="Hyperlink"/>
            <w:rFonts w:cstheme="minorHAnsi"/>
            <w:sz w:val="32"/>
            <w:szCs w:val="32"/>
          </w:rPr>
          <w:t>Center</w:t>
        </w:r>
        <w:r w:rsidRPr="00A4551D">
          <w:rPr>
            <w:rStyle w:val="Hyperlink"/>
            <w:rFonts w:cstheme="minorHAnsi"/>
            <w:sz w:val="32"/>
            <w:szCs w:val="32"/>
          </w:rPr>
          <w:t>s</w:t>
        </w:r>
        <w:r w:rsidRPr="00A4551D">
          <w:rPr>
            <w:rStyle w:val="Hyperlink"/>
            <w:rFonts w:cstheme="minorHAnsi"/>
            <w:sz w:val="32"/>
            <w:szCs w:val="32"/>
          </w:rPr>
          <w:t xml:space="preserve"> for Disease Control and Prevention</w:t>
        </w:r>
      </w:hyperlink>
    </w:p>
    <w:p w14:paraId="079C1F51" w14:textId="0B6A0CF1" w:rsidR="00C27BB2" w:rsidRPr="00A4551D" w:rsidRDefault="00C27BB2" w:rsidP="00C27BB2">
      <w:pPr>
        <w:autoSpaceDE w:val="0"/>
        <w:autoSpaceDN w:val="0"/>
        <w:adjustRightInd w:val="0"/>
        <w:rPr>
          <w:rFonts w:cstheme="minorHAnsi"/>
          <w:sz w:val="26"/>
          <w:szCs w:val="26"/>
        </w:rPr>
      </w:pPr>
    </w:p>
    <w:p w14:paraId="7E7F3AF6" w14:textId="120E2B96" w:rsidR="00C27BB2" w:rsidRPr="00A4551D" w:rsidRDefault="00BA09B2" w:rsidP="00BA09B2">
      <w:pPr>
        <w:autoSpaceDE w:val="0"/>
        <w:autoSpaceDN w:val="0"/>
        <w:adjustRightInd w:val="0"/>
        <w:rPr>
          <w:rStyle w:val="Hyperlink"/>
          <w:rFonts w:cstheme="minorHAnsi"/>
          <w:sz w:val="32"/>
          <w:szCs w:val="32"/>
        </w:rPr>
      </w:pPr>
      <w:r w:rsidRPr="00A4551D">
        <w:rPr>
          <w:rFonts w:cstheme="minorHAnsi"/>
          <w:sz w:val="36"/>
          <w:szCs w:val="36"/>
        </w:rPr>
        <w:t xml:space="preserve">In Allegheny County, adults with disabilities are three </w:t>
      </w:r>
      <w:r w:rsidR="00A4551D" w:rsidRPr="00A4551D">
        <w:rPr>
          <w:rFonts w:cstheme="minorHAnsi"/>
          <w:sz w:val="36"/>
          <w:szCs w:val="36"/>
        </w:rPr>
        <w:t>t</w:t>
      </w:r>
      <w:r w:rsidRPr="00A4551D">
        <w:rPr>
          <w:rFonts w:cstheme="minorHAnsi"/>
          <w:sz w:val="36"/>
          <w:szCs w:val="36"/>
        </w:rPr>
        <w:t>ime</w:t>
      </w:r>
      <w:r w:rsidR="00A4551D" w:rsidRPr="00A4551D">
        <w:rPr>
          <w:rFonts w:cstheme="minorHAnsi"/>
          <w:sz w:val="36"/>
          <w:szCs w:val="36"/>
        </w:rPr>
        <w:t xml:space="preserve">s </w:t>
      </w:r>
      <w:r w:rsidRPr="00A4551D">
        <w:rPr>
          <w:rFonts w:cstheme="minorHAnsi"/>
          <w:sz w:val="36"/>
          <w:szCs w:val="36"/>
        </w:rPr>
        <w:t>more likely than those without disabilities to live in poverty.</w:t>
      </w:r>
      <w:r w:rsidR="00A4551D" w:rsidRPr="00A4551D">
        <w:rPr>
          <w:rFonts w:cstheme="minorHAnsi"/>
          <w:sz w:val="36"/>
          <w:szCs w:val="36"/>
        </w:rPr>
        <w:t xml:space="preserve"> </w:t>
      </w:r>
      <w:hyperlink r:id="rId14" w:history="1">
        <w:r w:rsidRPr="00A4551D">
          <w:rPr>
            <w:rStyle w:val="Hyperlink"/>
            <w:rFonts w:cstheme="minorHAnsi"/>
            <w:sz w:val="32"/>
            <w:szCs w:val="32"/>
          </w:rPr>
          <w:t>University of New Ham</w:t>
        </w:r>
        <w:r w:rsidRPr="00A4551D">
          <w:rPr>
            <w:rStyle w:val="Hyperlink"/>
            <w:rFonts w:cstheme="minorHAnsi"/>
            <w:sz w:val="32"/>
            <w:szCs w:val="32"/>
          </w:rPr>
          <w:t>p</w:t>
        </w:r>
        <w:r w:rsidRPr="00A4551D">
          <w:rPr>
            <w:rStyle w:val="Hyperlink"/>
            <w:rFonts w:cstheme="minorHAnsi"/>
            <w:sz w:val="32"/>
            <w:szCs w:val="32"/>
          </w:rPr>
          <w:t>shire Annual Disability Statistics Compendium</w:t>
        </w:r>
      </w:hyperlink>
    </w:p>
    <w:p w14:paraId="35264F3F" w14:textId="19BAFA95" w:rsidR="00BA09B2" w:rsidRPr="00A4551D" w:rsidRDefault="00BA09B2" w:rsidP="00BA09B2">
      <w:pPr>
        <w:autoSpaceDE w:val="0"/>
        <w:autoSpaceDN w:val="0"/>
        <w:adjustRightInd w:val="0"/>
        <w:rPr>
          <w:rFonts w:cstheme="minorHAnsi"/>
          <w:sz w:val="26"/>
          <w:szCs w:val="26"/>
        </w:rPr>
      </w:pPr>
    </w:p>
    <w:p w14:paraId="352BDFAD" w14:textId="072EEB18" w:rsidR="00BA09B2" w:rsidRPr="00A4551D" w:rsidRDefault="001000AD" w:rsidP="001000AD">
      <w:pPr>
        <w:autoSpaceDE w:val="0"/>
        <w:autoSpaceDN w:val="0"/>
        <w:adjustRightInd w:val="0"/>
        <w:rPr>
          <w:rFonts w:cstheme="minorHAnsi"/>
          <w:sz w:val="26"/>
          <w:szCs w:val="26"/>
        </w:rPr>
      </w:pPr>
      <w:r w:rsidRPr="00A4551D">
        <w:rPr>
          <w:rFonts w:cstheme="minorHAnsi"/>
          <w:sz w:val="36"/>
          <w:szCs w:val="36"/>
        </w:rPr>
        <w:t xml:space="preserve">In Pittsburgh, almost 1/3 of people with disabilities are </w:t>
      </w:r>
      <w:proofErr w:type="gramStart"/>
      <w:r w:rsidRPr="00A4551D">
        <w:rPr>
          <w:rFonts w:cstheme="minorHAnsi"/>
          <w:sz w:val="36"/>
          <w:szCs w:val="36"/>
        </w:rPr>
        <w:t>African-American</w:t>
      </w:r>
      <w:proofErr w:type="gramEnd"/>
      <w:r w:rsidRPr="00A4551D">
        <w:rPr>
          <w:rFonts w:cstheme="minorHAnsi"/>
          <w:sz w:val="32"/>
          <w:szCs w:val="32"/>
        </w:rPr>
        <w:t xml:space="preserve">. </w:t>
      </w:r>
      <w:hyperlink r:id="rId15" w:history="1">
        <w:r w:rsidRPr="00A4551D">
          <w:rPr>
            <w:rStyle w:val="Hyperlink"/>
            <w:rFonts w:cstheme="minorHAnsi"/>
            <w:sz w:val="32"/>
            <w:szCs w:val="32"/>
          </w:rPr>
          <w:t xml:space="preserve">ADA </w:t>
        </w:r>
        <w:r w:rsidRPr="00A4551D">
          <w:rPr>
            <w:rStyle w:val="Hyperlink"/>
            <w:rFonts w:cstheme="minorHAnsi"/>
            <w:sz w:val="32"/>
            <w:szCs w:val="32"/>
          </w:rPr>
          <w:t>—</w:t>
        </w:r>
        <w:r w:rsidRPr="00A4551D">
          <w:rPr>
            <w:rStyle w:val="Hyperlink"/>
            <w:rFonts w:cstheme="minorHAnsi"/>
            <w:sz w:val="32"/>
            <w:szCs w:val="32"/>
          </w:rPr>
          <w:t xml:space="preserve"> PARC — Community &amp; Work Disparities</w:t>
        </w:r>
      </w:hyperlink>
    </w:p>
    <w:p w14:paraId="32400CF2" w14:textId="5E3D7123" w:rsidR="001000AD" w:rsidRPr="00A4551D" w:rsidRDefault="001000AD" w:rsidP="001000AD">
      <w:pPr>
        <w:autoSpaceDE w:val="0"/>
        <w:autoSpaceDN w:val="0"/>
        <w:adjustRightInd w:val="0"/>
        <w:rPr>
          <w:rFonts w:cstheme="minorHAnsi"/>
          <w:sz w:val="26"/>
          <w:szCs w:val="26"/>
        </w:rPr>
      </w:pPr>
    </w:p>
    <w:p w14:paraId="762A21A8" w14:textId="4032EA7A" w:rsidR="001000AD" w:rsidRPr="00A4551D" w:rsidRDefault="00C00202" w:rsidP="00FD2B41">
      <w:pPr>
        <w:autoSpaceDE w:val="0"/>
        <w:autoSpaceDN w:val="0"/>
        <w:adjustRightInd w:val="0"/>
        <w:rPr>
          <w:rFonts w:cstheme="minorHAnsi"/>
          <w:sz w:val="26"/>
          <w:szCs w:val="26"/>
        </w:rPr>
      </w:pPr>
      <w:r w:rsidRPr="00A4551D">
        <w:rPr>
          <w:rFonts w:cstheme="minorHAnsi"/>
          <w:sz w:val="36"/>
          <w:szCs w:val="36"/>
        </w:rPr>
        <w:t>32-40% of people in prisons and jail report having</w:t>
      </w:r>
      <w:r w:rsidR="00973FB6" w:rsidRPr="00A4551D">
        <w:rPr>
          <w:rFonts w:cstheme="minorHAnsi"/>
          <w:sz w:val="36"/>
          <w:szCs w:val="36"/>
        </w:rPr>
        <w:t xml:space="preserve"> </w:t>
      </w:r>
      <w:r w:rsidRPr="00A4551D">
        <w:rPr>
          <w:rFonts w:cstheme="minorHAnsi"/>
          <w:sz w:val="36"/>
          <w:szCs w:val="36"/>
        </w:rPr>
        <w:t>at least one disability.</w:t>
      </w:r>
      <w:r w:rsidR="00FD2B41" w:rsidRPr="00A4551D">
        <w:rPr>
          <w:rFonts w:cstheme="minorHAnsi"/>
          <w:sz w:val="26"/>
          <w:szCs w:val="26"/>
        </w:rPr>
        <w:t xml:space="preserve"> </w:t>
      </w:r>
      <w:hyperlink r:id="rId16" w:history="1">
        <w:r w:rsidR="00FD2B41" w:rsidRPr="00A4551D">
          <w:rPr>
            <w:rStyle w:val="Hyperlink"/>
            <w:rFonts w:cstheme="minorHAnsi"/>
            <w:sz w:val="32"/>
            <w:szCs w:val="32"/>
          </w:rPr>
          <w:t>“Disabilities Am</w:t>
        </w:r>
        <w:r w:rsidR="00FD2B41" w:rsidRPr="00A4551D">
          <w:rPr>
            <w:rStyle w:val="Hyperlink"/>
            <w:rFonts w:cstheme="minorHAnsi"/>
            <w:sz w:val="32"/>
            <w:szCs w:val="32"/>
          </w:rPr>
          <w:t>o</w:t>
        </w:r>
        <w:r w:rsidR="00FD2B41" w:rsidRPr="00A4551D">
          <w:rPr>
            <w:rStyle w:val="Hyperlink"/>
            <w:rFonts w:cstheme="minorHAnsi"/>
            <w:sz w:val="32"/>
            <w:szCs w:val="32"/>
          </w:rPr>
          <w:t>ng Prison and Jail Inmates, 2011–12”</w:t>
        </w:r>
      </w:hyperlink>
      <w:r w:rsidR="00FD2B41" w:rsidRPr="00A4551D">
        <w:rPr>
          <w:rFonts w:cstheme="minorHAnsi"/>
          <w:sz w:val="32"/>
          <w:szCs w:val="32"/>
        </w:rPr>
        <w:t xml:space="preserve">, Jennifer Bronson, Ph.D., Laura M. </w:t>
      </w:r>
      <w:proofErr w:type="spellStart"/>
      <w:r w:rsidR="00FD2B41" w:rsidRPr="00A4551D">
        <w:rPr>
          <w:rFonts w:cstheme="minorHAnsi"/>
          <w:sz w:val="32"/>
          <w:szCs w:val="32"/>
        </w:rPr>
        <w:t>Maruschak</w:t>
      </w:r>
      <w:proofErr w:type="spellEnd"/>
      <w:r w:rsidR="00FD2B41" w:rsidRPr="00A4551D">
        <w:rPr>
          <w:rFonts w:cstheme="minorHAnsi"/>
          <w:sz w:val="32"/>
          <w:szCs w:val="32"/>
        </w:rPr>
        <w:t xml:space="preserve">, BJS Statisticians, Marcus </w:t>
      </w:r>
      <w:proofErr w:type="spellStart"/>
      <w:r w:rsidR="00FD2B41" w:rsidRPr="00A4551D">
        <w:rPr>
          <w:rFonts w:cstheme="minorHAnsi"/>
          <w:sz w:val="32"/>
          <w:szCs w:val="32"/>
        </w:rPr>
        <w:t>Berzofsky</w:t>
      </w:r>
      <w:proofErr w:type="spellEnd"/>
      <w:r w:rsidR="00FD2B41" w:rsidRPr="00A4551D">
        <w:rPr>
          <w:rFonts w:cstheme="minorHAnsi"/>
          <w:sz w:val="32"/>
          <w:szCs w:val="32"/>
        </w:rPr>
        <w:t xml:space="preserve">, </w:t>
      </w:r>
      <w:proofErr w:type="spellStart"/>
      <w:r w:rsidR="00FD2B41" w:rsidRPr="00A4551D">
        <w:rPr>
          <w:rFonts w:cstheme="minorHAnsi"/>
          <w:sz w:val="32"/>
          <w:szCs w:val="32"/>
        </w:rPr>
        <w:t>Dr.P.H</w:t>
      </w:r>
      <w:proofErr w:type="spellEnd"/>
      <w:r w:rsidR="00FD2B41" w:rsidRPr="00A4551D">
        <w:rPr>
          <w:rFonts w:cstheme="minorHAnsi"/>
          <w:sz w:val="32"/>
          <w:szCs w:val="32"/>
        </w:rPr>
        <w:t>., RTI International, U.S. Department of Justice, Office of Justice Programs, Bureau of Justice Statistics, 2015</w:t>
      </w:r>
    </w:p>
    <w:p w14:paraId="216239CC" w14:textId="50500C0B" w:rsidR="00FD2B41" w:rsidRPr="00A4551D" w:rsidRDefault="00FD2B41" w:rsidP="00FD2B41">
      <w:pPr>
        <w:autoSpaceDE w:val="0"/>
        <w:autoSpaceDN w:val="0"/>
        <w:adjustRightInd w:val="0"/>
        <w:rPr>
          <w:rFonts w:cstheme="minorHAnsi"/>
          <w:sz w:val="26"/>
          <w:szCs w:val="26"/>
        </w:rPr>
      </w:pPr>
    </w:p>
    <w:p w14:paraId="2FC15365" w14:textId="0D7D5B20" w:rsidR="00A2526E" w:rsidRPr="00A4551D" w:rsidRDefault="00A2526E" w:rsidP="00A2526E">
      <w:pPr>
        <w:autoSpaceDE w:val="0"/>
        <w:autoSpaceDN w:val="0"/>
        <w:adjustRightInd w:val="0"/>
        <w:rPr>
          <w:rFonts w:cstheme="minorHAnsi"/>
          <w:sz w:val="36"/>
          <w:szCs w:val="36"/>
        </w:rPr>
      </w:pPr>
      <w:r w:rsidRPr="00A4551D">
        <w:rPr>
          <w:rFonts w:cstheme="minorHAnsi"/>
          <w:sz w:val="36"/>
          <w:szCs w:val="36"/>
        </w:rPr>
        <w:t>In Pittsburgh, adults with disabilities are 3x more likely</w:t>
      </w:r>
    </w:p>
    <w:p w14:paraId="29EAE008" w14:textId="6C950B80" w:rsidR="00FD2B41" w:rsidRPr="00A4551D" w:rsidRDefault="00A2526E" w:rsidP="00A2526E">
      <w:pPr>
        <w:autoSpaceDE w:val="0"/>
        <w:autoSpaceDN w:val="0"/>
        <w:adjustRightInd w:val="0"/>
        <w:rPr>
          <w:rFonts w:cstheme="minorHAnsi"/>
          <w:sz w:val="26"/>
          <w:szCs w:val="26"/>
        </w:rPr>
      </w:pPr>
      <w:r w:rsidRPr="00A4551D">
        <w:rPr>
          <w:rFonts w:cstheme="minorHAnsi"/>
          <w:sz w:val="36"/>
          <w:szCs w:val="36"/>
        </w:rPr>
        <w:t>than those without disabilities to have less than a high school diploma.</w:t>
      </w:r>
      <w:r w:rsidR="004A7704" w:rsidRPr="00A4551D">
        <w:rPr>
          <w:rFonts w:cstheme="minorHAnsi"/>
          <w:sz w:val="36"/>
          <w:szCs w:val="36"/>
        </w:rPr>
        <w:t xml:space="preserve"> </w:t>
      </w:r>
      <w:hyperlink r:id="rId17" w:history="1">
        <w:r w:rsidRPr="00A4551D">
          <w:rPr>
            <w:rStyle w:val="Hyperlink"/>
            <w:rFonts w:cstheme="minorHAnsi"/>
            <w:sz w:val="32"/>
            <w:szCs w:val="32"/>
          </w:rPr>
          <w:t xml:space="preserve">ADA — PARC </w:t>
        </w:r>
        <w:r w:rsidRPr="00A4551D">
          <w:rPr>
            <w:rStyle w:val="Hyperlink"/>
            <w:rFonts w:cstheme="minorHAnsi"/>
            <w:sz w:val="32"/>
            <w:szCs w:val="32"/>
          </w:rPr>
          <w:t>—</w:t>
        </w:r>
        <w:r w:rsidRPr="00A4551D">
          <w:rPr>
            <w:rStyle w:val="Hyperlink"/>
            <w:rFonts w:cstheme="minorHAnsi"/>
            <w:sz w:val="32"/>
            <w:szCs w:val="32"/>
          </w:rPr>
          <w:t xml:space="preserve"> Community &amp; Work Disparities</w:t>
        </w:r>
      </w:hyperlink>
    </w:p>
    <w:p w14:paraId="5BACC96B" w14:textId="0EB803E3" w:rsidR="006964A0" w:rsidRPr="00A4551D" w:rsidRDefault="006964A0" w:rsidP="00A2526E">
      <w:pPr>
        <w:autoSpaceDE w:val="0"/>
        <w:autoSpaceDN w:val="0"/>
        <w:adjustRightInd w:val="0"/>
        <w:rPr>
          <w:rFonts w:cstheme="minorHAnsi"/>
          <w:sz w:val="26"/>
          <w:szCs w:val="26"/>
        </w:rPr>
      </w:pPr>
    </w:p>
    <w:p w14:paraId="4DBFE206" w14:textId="68C45087" w:rsidR="006964A0" w:rsidRPr="00A4551D" w:rsidRDefault="006964A0" w:rsidP="006964A0">
      <w:pPr>
        <w:autoSpaceDE w:val="0"/>
        <w:autoSpaceDN w:val="0"/>
        <w:adjustRightInd w:val="0"/>
        <w:rPr>
          <w:rFonts w:cstheme="minorHAnsi"/>
          <w:sz w:val="36"/>
          <w:szCs w:val="36"/>
        </w:rPr>
      </w:pPr>
      <w:r w:rsidRPr="00A4551D">
        <w:rPr>
          <w:rFonts w:cstheme="minorHAnsi"/>
          <w:sz w:val="36"/>
          <w:szCs w:val="36"/>
        </w:rPr>
        <w:t>Individuals with disabilities are at least twice as likely to</w:t>
      </w:r>
    </w:p>
    <w:p w14:paraId="4CB5A77F" w14:textId="39608DD2" w:rsidR="006964A0" w:rsidRPr="00A4551D" w:rsidRDefault="006964A0" w:rsidP="006964A0">
      <w:pPr>
        <w:autoSpaceDE w:val="0"/>
        <w:autoSpaceDN w:val="0"/>
        <w:adjustRightInd w:val="0"/>
        <w:rPr>
          <w:rFonts w:cstheme="minorHAnsi"/>
          <w:sz w:val="36"/>
          <w:szCs w:val="36"/>
        </w:rPr>
      </w:pPr>
      <w:r w:rsidRPr="00A4551D">
        <w:rPr>
          <w:rFonts w:cstheme="minorHAnsi"/>
          <w:sz w:val="36"/>
          <w:szCs w:val="36"/>
        </w:rPr>
        <w:t>be victims of violent crime as people without disabilities.</w:t>
      </w:r>
    </w:p>
    <w:p w14:paraId="4479D22A" w14:textId="43029EF0" w:rsidR="006964A0" w:rsidRPr="00A4551D" w:rsidRDefault="006964A0" w:rsidP="006964A0">
      <w:pPr>
        <w:autoSpaceDE w:val="0"/>
        <w:autoSpaceDN w:val="0"/>
        <w:adjustRightInd w:val="0"/>
        <w:rPr>
          <w:rFonts w:cstheme="minorHAnsi"/>
          <w:sz w:val="32"/>
          <w:szCs w:val="32"/>
        </w:rPr>
      </w:pPr>
      <w:r w:rsidRPr="00A4551D">
        <w:rPr>
          <w:rFonts w:cstheme="minorHAnsi"/>
          <w:sz w:val="32"/>
          <w:szCs w:val="32"/>
        </w:rPr>
        <w:t xml:space="preserve">Bureau of Justice Statistics, </w:t>
      </w:r>
      <w:hyperlink r:id="rId18" w:anchor="page=5" w:history="1">
        <w:r w:rsidRPr="00A4551D">
          <w:rPr>
            <w:rStyle w:val="Hyperlink"/>
            <w:rFonts w:cstheme="minorHAnsi"/>
            <w:sz w:val="32"/>
            <w:szCs w:val="32"/>
          </w:rPr>
          <w:t>Crime A</w:t>
        </w:r>
        <w:r w:rsidRPr="00A4551D">
          <w:rPr>
            <w:rStyle w:val="Hyperlink"/>
            <w:rFonts w:cstheme="minorHAnsi"/>
            <w:sz w:val="32"/>
            <w:szCs w:val="32"/>
          </w:rPr>
          <w:t>g</w:t>
        </w:r>
        <w:r w:rsidRPr="00A4551D">
          <w:rPr>
            <w:rStyle w:val="Hyperlink"/>
            <w:rFonts w:cstheme="minorHAnsi"/>
            <w:sz w:val="32"/>
            <w:szCs w:val="32"/>
          </w:rPr>
          <w:t>ainst</w:t>
        </w:r>
        <w:r w:rsidR="0081095C" w:rsidRPr="00A4551D">
          <w:rPr>
            <w:rStyle w:val="Hyperlink"/>
            <w:rFonts w:cstheme="minorHAnsi"/>
            <w:sz w:val="32"/>
            <w:szCs w:val="32"/>
          </w:rPr>
          <w:t xml:space="preserve"> </w:t>
        </w:r>
        <w:r w:rsidRPr="00A4551D">
          <w:rPr>
            <w:rStyle w:val="Hyperlink"/>
            <w:rFonts w:cstheme="minorHAnsi"/>
            <w:sz w:val="32"/>
            <w:szCs w:val="32"/>
          </w:rPr>
          <w:t>Persons with Disabilities, 2009- 2015</w:t>
        </w:r>
      </w:hyperlink>
      <w:r w:rsidR="00310A73" w:rsidRPr="00A4551D">
        <w:rPr>
          <w:rStyle w:val="Hyperlink"/>
          <w:rFonts w:cstheme="minorHAnsi"/>
          <w:sz w:val="32"/>
          <w:szCs w:val="32"/>
        </w:rPr>
        <w:t xml:space="preserve">. </w:t>
      </w:r>
      <w:r w:rsidRPr="00A4551D">
        <w:rPr>
          <w:rFonts w:cstheme="minorHAnsi"/>
          <w:sz w:val="32"/>
          <w:szCs w:val="32"/>
        </w:rPr>
        <w:t>St</w:t>
      </w:r>
      <w:bookmarkStart w:id="0" w:name="_GoBack"/>
      <w:bookmarkEnd w:id="0"/>
      <w:r w:rsidRPr="00A4551D">
        <w:rPr>
          <w:rFonts w:cstheme="minorHAnsi"/>
          <w:sz w:val="32"/>
          <w:szCs w:val="32"/>
        </w:rPr>
        <w:t>atistical Tables (U.S. Department</w:t>
      </w:r>
      <w:r w:rsidR="0081095C" w:rsidRPr="00A4551D">
        <w:rPr>
          <w:rFonts w:cstheme="minorHAnsi"/>
          <w:sz w:val="32"/>
          <w:szCs w:val="32"/>
        </w:rPr>
        <w:t xml:space="preserve"> </w:t>
      </w:r>
      <w:r w:rsidRPr="00A4551D">
        <w:rPr>
          <w:rFonts w:cstheme="minorHAnsi"/>
          <w:sz w:val="32"/>
          <w:szCs w:val="32"/>
        </w:rPr>
        <w:t>of Justice, 2017)</w:t>
      </w:r>
    </w:p>
    <w:sectPr w:rsidR="006964A0" w:rsidRPr="00A4551D" w:rsidSect="00B47E0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C093" w14:textId="77777777" w:rsidR="00EC09FF" w:rsidRDefault="00EC09FF" w:rsidP="00643CA5">
      <w:r>
        <w:separator/>
      </w:r>
    </w:p>
  </w:endnote>
  <w:endnote w:type="continuationSeparator" w:id="0">
    <w:p w14:paraId="21937903" w14:textId="77777777" w:rsidR="00EC09FF" w:rsidRDefault="00EC09FF" w:rsidP="0064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rPr>
      <w:id w:val="-1312558217"/>
      <w:docPartObj>
        <w:docPartGallery w:val="Page Numbers (Bottom of Page)"/>
        <w:docPartUnique/>
      </w:docPartObj>
    </w:sdtPr>
    <w:sdtEndPr>
      <w:rPr>
        <w:noProof/>
      </w:rPr>
    </w:sdtEndPr>
    <w:sdtContent>
      <w:p w14:paraId="288AB397" w14:textId="243EB8CF" w:rsidR="0008631D" w:rsidRPr="0008631D" w:rsidRDefault="0008631D" w:rsidP="0008631D">
        <w:pPr>
          <w:rPr>
            <w:i/>
            <w:iCs/>
            <w:sz w:val="28"/>
            <w:szCs w:val="28"/>
          </w:rPr>
        </w:pPr>
      </w:p>
      <w:p w14:paraId="52B59903" w14:textId="6C8B7E25" w:rsidR="00643CA5" w:rsidRDefault="00643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339D0" w14:textId="77777777" w:rsidR="00643CA5" w:rsidRDefault="0064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ABC7" w14:textId="77777777" w:rsidR="00EC09FF" w:rsidRDefault="00EC09FF" w:rsidP="00643CA5">
      <w:r>
        <w:separator/>
      </w:r>
    </w:p>
  </w:footnote>
  <w:footnote w:type="continuationSeparator" w:id="0">
    <w:p w14:paraId="4AB02A93" w14:textId="77777777" w:rsidR="00EC09FF" w:rsidRDefault="00EC09FF" w:rsidP="0064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747"/>
    <w:multiLevelType w:val="hybridMultilevel"/>
    <w:tmpl w:val="74EC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2D4D"/>
    <w:multiLevelType w:val="hybridMultilevel"/>
    <w:tmpl w:val="35A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4EAB"/>
    <w:multiLevelType w:val="hybridMultilevel"/>
    <w:tmpl w:val="9196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3D80"/>
    <w:multiLevelType w:val="hybridMultilevel"/>
    <w:tmpl w:val="1BB2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4519C"/>
    <w:multiLevelType w:val="hybridMultilevel"/>
    <w:tmpl w:val="27FA0360"/>
    <w:lvl w:ilvl="0" w:tplc="04090001">
      <w:start w:val="1"/>
      <w:numFmt w:val="bullet"/>
      <w:lvlText w:val=""/>
      <w:lvlJc w:val="left"/>
      <w:pPr>
        <w:ind w:left="2886" w:hanging="360"/>
      </w:pPr>
      <w:rPr>
        <w:rFonts w:ascii="Symbol" w:hAnsi="Symbol" w:cs="Symbol" w:hint="default"/>
      </w:rPr>
    </w:lvl>
    <w:lvl w:ilvl="1" w:tplc="04090003" w:tentative="1">
      <w:start w:val="1"/>
      <w:numFmt w:val="bullet"/>
      <w:lvlText w:val="o"/>
      <w:lvlJc w:val="left"/>
      <w:pPr>
        <w:ind w:left="3606" w:hanging="360"/>
      </w:pPr>
      <w:rPr>
        <w:rFonts w:ascii="Courier New" w:hAnsi="Courier New" w:hint="default"/>
      </w:rPr>
    </w:lvl>
    <w:lvl w:ilvl="2" w:tplc="04090005" w:tentative="1">
      <w:start w:val="1"/>
      <w:numFmt w:val="bullet"/>
      <w:lvlText w:val=""/>
      <w:lvlJc w:val="left"/>
      <w:pPr>
        <w:ind w:left="4326" w:hanging="360"/>
      </w:pPr>
      <w:rPr>
        <w:rFonts w:ascii="Wingdings" w:hAnsi="Wingdings" w:cs="Wingdings" w:hint="default"/>
      </w:rPr>
    </w:lvl>
    <w:lvl w:ilvl="3" w:tplc="04090001" w:tentative="1">
      <w:start w:val="1"/>
      <w:numFmt w:val="bullet"/>
      <w:lvlText w:val=""/>
      <w:lvlJc w:val="left"/>
      <w:pPr>
        <w:ind w:left="5046" w:hanging="360"/>
      </w:pPr>
      <w:rPr>
        <w:rFonts w:ascii="Symbol" w:hAnsi="Symbol" w:cs="Symbol" w:hint="default"/>
      </w:rPr>
    </w:lvl>
    <w:lvl w:ilvl="4" w:tplc="04090003" w:tentative="1">
      <w:start w:val="1"/>
      <w:numFmt w:val="bullet"/>
      <w:lvlText w:val="o"/>
      <w:lvlJc w:val="left"/>
      <w:pPr>
        <w:ind w:left="5766" w:hanging="360"/>
      </w:pPr>
      <w:rPr>
        <w:rFonts w:ascii="Courier New" w:hAnsi="Courier New" w:hint="default"/>
      </w:rPr>
    </w:lvl>
    <w:lvl w:ilvl="5" w:tplc="04090005" w:tentative="1">
      <w:start w:val="1"/>
      <w:numFmt w:val="bullet"/>
      <w:lvlText w:val=""/>
      <w:lvlJc w:val="left"/>
      <w:pPr>
        <w:ind w:left="6486" w:hanging="360"/>
      </w:pPr>
      <w:rPr>
        <w:rFonts w:ascii="Wingdings" w:hAnsi="Wingdings" w:cs="Wingdings" w:hint="default"/>
      </w:rPr>
    </w:lvl>
    <w:lvl w:ilvl="6" w:tplc="04090001" w:tentative="1">
      <w:start w:val="1"/>
      <w:numFmt w:val="bullet"/>
      <w:lvlText w:val=""/>
      <w:lvlJc w:val="left"/>
      <w:pPr>
        <w:ind w:left="7206" w:hanging="360"/>
      </w:pPr>
      <w:rPr>
        <w:rFonts w:ascii="Symbol" w:hAnsi="Symbol" w:cs="Symbol" w:hint="default"/>
      </w:rPr>
    </w:lvl>
    <w:lvl w:ilvl="7" w:tplc="04090003" w:tentative="1">
      <w:start w:val="1"/>
      <w:numFmt w:val="bullet"/>
      <w:lvlText w:val="o"/>
      <w:lvlJc w:val="left"/>
      <w:pPr>
        <w:ind w:left="7926" w:hanging="360"/>
      </w:pPr>
      <w:rPr>
        <w:rFonts w:ascii="Courier New" w:hAnsi="Courier New" w:hint="default"/>
      </w:rPr>
    </w:lvl>
    <w:lvl w:ilvl="8" w:tplc="04090005" w:tentative="1">
      <w:start w:val="1"/>
      <w:numFmt w:val="bullet"/>
      <w:lvlText w:val=""/>
      <w:lvlJc w:val="left"/>
      <w:pPr>
        <w:ind w:left="8646" w:hanging="360"/>
      </w:pPr>
      <w:rPr>
        <w:rFonts w:ascii="Wingdings" w:hAnsi="Wingdings" w:cs="Wingdings" w:hint="default"/>
      </w:rPr>
    </w:lvl>
  </w:abstractNum>
  <w:abstractNum w:abstractNumId="5" w15:restartNumberingAfterBreak="0">
    <w:nsid w:val="144546E1"/>
    <w:multiLevelType w:val="hybridMultilevel"/>
    <w:tmpl w:val="C890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16780"/>
    <w:multiLevelType w:val="hybridMultilevel"/>
    <w:tmpl w:val="977A9BB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27DE180A"/>
    <w:multiLevelType w:val="hybridMultilevel"/>
    <w:tmpl w:val="DBE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E6B97"/>
    <w:multiLevelType w:val="hybridMultilevel"/>
    <w:tmpl w:val="9E1AB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049DD"/>
    <w:multiLevelType w:val="hybridMultilevel"/>
    <w:tmpl w:val="600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3AD3"/>
    <w:multiLevelType w:val="hybridMultilevel"/>
    <w:tmpl w:val="F30C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01343"/>
    <w:multiLevelType w:val="hybridMultilevel"/>
    <w:tmpl w:val="FAA64D16"/>
    <w:lvl w:ilvl="0" w:tplc="04090001">
      <w:start w:val="1"/>
      <w:numFmt w:val="bullet"/>
      <w:lvlText w:val=""/>
      <w:lvlJc w:val="left"/>
      <w:pPr>
        <w:ind w:left="2886" w:hanging="360"/>
      </w:pPr>
      <w:rPr>
        <w:rFonts w:ascii="Symbol" w:hAnsi="Symbol" w:cs="Symbol" w:hint="default"/>
      </w:rPr>
    </w:lvl>
    <w:lvl w:ilvl="1" w:tplc="04090003" w:tentative="1">
      <w:start w:val="1"/>
      <w:numFmt w:val="bullet"/>
      <w:lvlText w:val="o"/>
      <w:lvlJc w:val="left"/>
      <w:pPr>
        <w:ind w:left="3606" w:hanging="360"/>
      </w:pPr>
      <w:rPr>
        <w:rFonts w:ascii="Courier New" w:hAnsi="Courier New" w:hint="default"/>
      </w:rPr>
    </w:lvl>
    <w:lvl w:ilvl="2" w:tplc="04090005" w:tentative="1">
      <w:start w:val="1"/>
      <w:numFmt w:val="bullet"/>
      <w:lvlText w:val=""/>
      <w:lvlJc w:val="left"/>
      <w:pPr>
        <w:ind w:left="4326" w:hanging="360"/>
      </w:pPr>
      <w:rPr>
        <w:rFonts w:ascii="Wingdings" w:hAnsi="Wingdings" w:cs="Wingdings" w:hint="default"/>
      </w:rPr>
    </w:lvl>
    <w:lvl w:ilvl="3" w:tplc="04090001" w:tentative="1">
      <w:start w:val="1"/>
      <w:numFmt w:val="bullet"/>
      <w:lvlText w:val=""/>
      <w:lvlJc w:val="left"/>
      <w:pPr>
        <w:ind w:left="5046" w:hanging="360"/>
      </w:pPr>
      <w:rPr>
        <w:rFonts w:ascii="Symbol" w:hAnsi="Symbol" w:cs="Symbol" w:hint="default"/>
      </w:rPr>
    </w:lvl>
    <w:lvl w:ilvl="4" w:tplc="04090003" w:tentative="1">
      <w:start w:val="1"/>
      <w:numFmt w:val="bullet"/>
      <w:lvlText w:val="o"/>
      <w:lvlJc w:val="left"/>
      <w:pPr>
        <w:ind w:left="5766" w:hanging="360"/>
      </w:pPr>
      <w:rPr>
        <w:rFonts w:ascii="Courier New" w:hAnsi="Courier New" w:hint="default"/>
      </w:rPr>
    </w:lvl>
    <w:lvl w:ilvl="5" w:tplc="04090005" w:tentative="1">
      <w:start w:val="1"/>
      <w:numFmt w:val="bullet"/>
      <w:lvlText w:val=""/>
      <w:lvlJc w:val="left"/>
      <w:pPr>
        <w:ind w:left="6486" w:hanging="360"/>
      </w:pPr>
      <w:rPr>
        <w:rFonts w:ascii="Wingdings" w:hAnsi="Wingdings" w:cs="Wingdings" w:hint="default"/>
      </w:rPr>
    </w:lvl>
    <w:lvl w:ilvl="6" w:tplc="04090001" w:tentative="1">
      <w:start w:val="1"/>
      <w:numFmt w:val="bullet"/>
      <w:lvlText w:val=""/>
      <w:lvlJc w:val="left"/>
      <w:pPr>
        <w:ind w:left="7206" w:hanging="360"/>
      </w:pPr>
      <w:rPr>
        <w:rFonts w:ascii="Symbol" w:hAnsi="Symbol" w:cs="Symbol" w:hint="default"/>
      </w:rPr>
    </w:lvl>
    <w:lvl w:ilvl="7" w:tplc="04090003" w:tentative="1">
      <w:start w:val="1"/>
      <w:numFmt w:val="bullet"/>
      <w:lvlText w:val="o"/>
      <w:lvlJc w:val="left"/>
      <w:pPr>
        <w:ind w:left="7926" w:hanging="360"/>
      </w:pPr>
      <w:rPr>
        <w:rFonts w:ascii="Courier New" w:hAnsi="Courier New" w:hint="default"/>
      </w:rPr>
    </w:lvl>
    <w:lvl w:ilvl="8" w:tplc="04090005" w:tentative="1">
      <w:start w:val="1"/>
      <w:numFmt w:val="bullet"/>
      <w:lvlText w:val=""/>
      <w:lvlJc w:val="left"/>
      <w:pPr>
        <w:ind w:left="8646" w:hanging="360"/>
      </w:pPr>
      <w:rPr>
        <w:rFonts w:ascii="Wingdings" w:hAnsi="Wingdings" w:cs="Wingdings" w:hint="default"/>
      </w:rPr>
    </w:lvl>
  </w:abstractNum>
  <w:abstractNum w:abstractNumId="12" w15:restartNumberingAfterBreak="0">
    <w:nsid w:val="34FC52BB"/>
    <w:multiLevelType w:val="hybridMultilevel"/>
    <w:tmpl w:val="3F3AE7A6"/>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3" w15:restartNumberingAfterBreak="0">
    <w:nsid w:val="3ACD04AB"/>
    <w:multiLevelType w:val="hybridMultilevel"/>
    <w:tmpl w:val="8736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9334B"/>
    <w:multiLevelType w:val="hybridMultilevel"/>
    <w:tmpl w:val="F8A476D0"/>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5" w15:restartNumberingAfterBreak="0">
    <w:nsid w:val="40A52A52"/>
    <w:multiLevelType w:val="hybridMultilevel"/>
    <w:tmpl w:val="965E3A5C"/>
    <w:lvl w:ilvl="0" w:tplc="639816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B1777B"/>
    <w:multiLevelType w:val="hybridMultilevel"/>
    <w:tmpl w:val="ECAAD17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7" w15:restartNumberingAfterBreak="0">
    <w:nsid w:val="437054D2"/>
    <w:multiLevelType w:val="hybridMultilevel"/>
    <w:tmpl w:val="9AE0EFCC"/>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8" w15:restartNumberingAfterBreak="0">
    <w:nsid w:val="45562BA5"/>
    <w:multiLevelType w:val="hybridMultilevel"/>
    <w:tmpl w:val="6DF4C6DA"/>
    <w:lvl w:ilvl="0" w:tplc="04090001">
      <w:start w:val="1"/>
      <w:numFmt w:val="bullet"/>
      <w:lvlText w:val=""/>
      <w:lvlJc w:val="left"/>
      <w:pPr>
        <w:ind w:left="2886" w:hanging="360"/>
      </w:pPr>
      <w:rPr>
        <w:rFonts w:ascii="Symbol" w:hAnsi="Symbol" w:cs="Symbol" w:hint="default"/>
      </w:rPr>
    </w:lvl>
    <w:lvl w:ilvl="1" w:tplc="04090003" w:tentative="1">
      <w:start w:val="1"/>
      <w:numFmt w:val="bullet"/>
      <w:lvlText w:val="o"/>
      <w:lvlJc w:val="left"/>
      <w:pPr>
        <w:ind w:left="3606" w:hanging="360"/>
      </w:pPr>
      <w:rPr>
        <w:rFonts w:ascii="Courier New" w:hAnsi="Courier New" w:hint="default"/>
      </w:rPr>
    </w:lvl>
    <w:lvl w:ilvl="2" w:tplc="04090005" w:tentative="1">
      <w:start w:val="1"/>
      <w:numFmt w:val="bullet"/>
      <w:lvlText w:val=""/>
      <w:lvlJc w:val="left"/>
      <w:pPr>
        <w:ind w:left="4326" w:hanging="360"/>
      </w:pPr>
      <w:rPr>
        <w:rFonts w:ascii="Wingdings" w:hAnsi="Wingdings" w:cs="Wingdings" w:hint="default"/>
      </w:rPr>
    </w:lvl>
    <w:lvl w:ilvl="3" w:tplc="04090001" w:tentative="1">
      <w:start w:val="1"/>
      <w:numFmt w:val="bullet"/>
      <w:lvlText w:val=""/>
      <w:lvlJc w:val="left"/>
      <w:pPr>
        <w:ind w:left="5046" w:hanging="360"/>
      </w:pPr>
      <w:rPr>
        <w:rFonts w:ascii="Symbol" w:hAnsi="Symbol" w:cs="Symbol" w:hint="default"/>
      </w:rPr>
    </w:lvl>
    <w:lvl w:ilvl="4" w:tplc="04090003" w:tentative="1">
      <w:start w:val="1"/>
      <w:numFmt w:val="bullet"/>
      <w:lvlText w:val="o"/>
      <w:lvlJc w:val="left"/>
      <w:pPr>
        <w:ind w:left="5766" w:hanging="360"/>
      </w:pPr>
      <w:rPr>
        <w:rFonts w:ascii="Courier New" w:hAnsi="Courier New" w:hint="default"/>
      </w:rPr>
    </w:lvl>
    <w:lvl w:ilvl="5" w:tplc="04090005" w:tentative="1">
      <w:start w:val="1"/>
      <w:numFmt w:val="bullet"/>
      <w:lvlText w:val=""/>
      <w:lvlJc w:val="left"/>
      <w:pPr>
        <w:ind w:left="6486" w:hanging="360"/>
      </w:pPr>
      <w:rPr>
        <w:rFonts w:ascii="Wingdings" w:hAnsi="Wingdings" w:cs="Wingdings" w:hint="default"/>
      </w:rPr>
    </w:lvl>
    <w:lvl w:ilvl="6" w:tplc="04090001" w:tentative="1">
      <w:start w:val="1"/>
      <w:numFmt w:val="bullet"/>
      <w:lvlText w:val=""/>
      <w:lvlJc w:val="left"/>
      <w:pPr>
        <w:ind w:left="7206" w:hanging="360"/>
      </w:pPr>
      <w:rPr>
        <w:rFonts w:ascii="Symbol" w:hAnsi="Symbol" w:cs="Symbol" w:hint="default"/>
      </w:rPr>
    </w:lvl>
    <w:lvl w:ilvl="7" w:tplc="04090003" w:tentative="1">
      <w:start w:val="1"/>
      <w:numFmt w:val="bullet"/>
      <w:lvlText w:val="o"/>
      <w:lvlJc w:val="left"/>
      <w:pPr>
        <w:ind w:left="7926" w:hanging="360"/>
      </w:pPr>
      <w:rPr>
        <w:rFonts w:ascii="Courier New" w:hAnsi="Courier New" w:hint="default"/>
      </w:rPr>
    </w:lvl>
    <w:lvl w:ilvl="8" w:tplc="04090005" w:tentative="1">
      <w:start w:val="1"/>
      <w:numFmt w:val="bullet"/>
      <w:lvlText w:val=""/>
      <w:lvlJc w:val="left"/>
      <w:pPr>
        <w:ind w:left="8646" w:hanging="360"/>
      </w:pPr>
      <w:rPr>
        <w:rFonts w:ascii="Wingdings" w:hAnsi="Wingdings" w:cs="Wingdings" w:hint="default"/>
      </w:rPr>
    </w:lvl>
  </w:abstractNum>
  <w:abstractNum w:abstractNumId="19" w15:restartNumberingAfterBreak="0">
    <w:nsid w:val="459815CE"/>
    <w:multiLevelType w:val="hybridMultilevel"/>
    <w:tmpl w:val="7410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F6695"/>
    <w:multiLevelType w:val="hybridMultilevel"/>
    <w:tmpl w:val="65E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D2F06"/>
    <w:multiLevelType w:val="hybridMultilevel"/>
    <w:tmpl w:val="D15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E6198"/>
    <w:multiLevelType w:val="hybridMultilevel"/>
    <w:tmpl w:val="CF36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31071"/>
    <w:multiLevelType w:val="hybridMultilevel"/>
    <w:tmpl w:val="DD9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390E"/>
    <w:multiLevelType w:val="hybridMultilevel"/>
    <w:tmpl w:val="3084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B1C25"/>
    <w:multiLevelType w:val="hybridMultilevel"/>
    <w:tmpl w:val="CD30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2114A"/>
    <w:multiLevelType w:val="hybridMultilevel"/>
    <w:tmpl w:val="D450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27DCB"/>
    <w:multiLevelType w:val="hybridMultilevel"/>
    <w:tmpl w:val="33DA88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6754190"/>
    <w:multiLevelType w:val="hybridMultilevel"/>
    <w:tmpl w:val="CEE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57A81"/>
    <w:multiLevelType w:val="hybridMultilevel"/>
    <w:tmpl w:val="E4B24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0C2C23"/>
    <w:multiLevelType w:val="hybridMultilevel"/>
    <w:tmpl w:val="CEC02736"/>
    <w:lvl w:ilvl="0" w:tplc="C6B6ADF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03F1F"/>
    <w:multiLevelType w:val="hybridMultilevel"/>
    <w:tmpl w:val="FEB4D45A"/>
    <w:lvl w:ilvl="0" w:tplc="04090001">
      <w:start w:val="1"/>
      <w:numFmt w:val="bullet"/>
      <w:lvlText w:val=""/>
      <w:lvlJc w:val="left"/>
      <w:pPr>
        <w:ind w:left="2886" w:hanging="360"/>
      </w:pPr>
      <w:rPr>
        <w:rFonts w:ascii="Symbol" w:hAnsi="Symbol" w:cs="Symbol" w:hint="default"/>
      </w:rPr>
    </w:lvl>
    <w:lvl w:ilvl="1" w:tplc="04090003" w:tentative="1">
      <w:start w:val="1"/>
      <w:numFmt w:val="bullet"/>
      <w:lvlText w:val="o"/>
      <w:lvlJc w:val="left"/>
      <w:pPr>
        <w:ind w:left="3606" w:hanging="360"/>
      </w:pPr>
      <w:rPr>
        <w:rFonts w:ascii="Courier New" w:hAnsi="Courier New" w:hint="default"/>
      </w:rPr>
    </w:lvl>
    <w:lvl w:ilvl="2" w:tplc="04090005" w:tentative="1">
      <w:start w:val="1"/>
      <w:numFmt w:val="bullet"/>
      <w:lvlText w:val=""/>
      <w:lvlJc w:val="left"/>
      <w:pPr>
        <w:ind w:left="4326" w:hanging="360"/>
      </w:pPr>
      <w:rPr>
        <w:rFonts w:ascii="Wingdings" w:hAnsi="Wingdings" w:cs="Wingdings" w:hint="default"/>
      </w:rPr>
    </w:lvl>
    <w:lvl w:ilvl="3" w:tplc="04090001" w:tentative="1">
      <w:start w:val="1"/>
      <w:numFmt w:val="bullet"/>
      <w:lvlText w:val=""/>
      <w:lvlJc w:val="left"/>
      <w:pPr>
        <w:ind w:left="5046" w:hanging="360"/>
      </w:pPr>
      <w:rPr>
        <w:rFonts w:ascii="Symbol" w:hAnsi="Symbol" w:cs="Symbol" w:hint="default"/>
      </w:rPr>
    </w:lvl>
    <w:lvl w:ilvl="4" w:tplc="04090003" w:tentative="1">
      <w:start w:val="1"/>
      <w:numFmt w:val="bullet"/>
      <w:lvlText w:val="o"/>
      <w:lvlJc w:val="left"/>
      <w:pPr>
        <w:ind w:left="5766" w:hanging="360"/>
      </w:pPr>
      <w:rPr>
        <w:rFonts w:ascii="Courier New" w:hAnsi="Courier New" w:hint="default"/>
      </w:rPr>
    </w:lvl>
    <w:lvl w:ilvl="5" w:tplc="04090005" w:tentative="1">
      <w:start w:val="1"/>
      <w:numFmt w:val="bullet"/>
      <w:lvlText w:val=""/>
      <w:lvlJc w:val="left"/>
      <w:pPr>
        <w:ind w:left="6486" w:hanging="360"/>
      </w:pPr>
      <w:rPr>
        <w:rFonts w:ascii="Wingdings" w:hAnsi="Wingdings" w:cs="Wingdings" w:hint="default"/>
      </w:rPr>
    </w:lvl>
    <w:lvl w:ilvl="6" w:tplc="04090001" w:tentative="1">
      <w:start w:val="1"/>
      <w:numFmt w:val="bullet"/>
      <w:lvlText w:val=""/>
      <w:lvlJc w:val="left"/>
      <w:pPr>
        <w:ind w:left="7206" w:hanging="360"/>
      </w:pPr>
      <w:rPr>
        <w:rFonts w:ascii="Symbol" w:hAnsi="Symbol" w:cs="Symbol" w:hint="default"/>
      </w:rPr>
    </w:lvl>
    <w:lvl w:ilvl="7" w:tplc="04090003" w:tentative="1">
      <w:start w:val="1"/>
      <w:numFmt w:val="bullet"/>
      <w:lvlText w:val="o"/>
      <w:lvlJc w:val="left"/>
      <w:pPr>
        <w:ind w:left="7926" w:hanging="360"/>
      </w:pPr>
      <w:rPr>
        <w:rFonts w:ascii="Courier New" w:hAnsi="Courier New" w:hint="default"/>
      </w:rPr>
    </w:lvl>
    <w:lvl w:ilvl="8" w:tplc="04090005" w:tentative="1">
      <w:start w:val="1"/>
      <w:numFmt w:val="bullet"/>
      <w:lvlText w:val=""/>
      <w:lvlJc w:val="left"/>
      <w:pPr>
        <w:ind w:left="8646" w:hanging="360"/>
      </w:pPr>
      <w:rPr>
        <w:rFonts w:ascii="Wingdings" w:hAnsi="Wingdings" w:cs="Wingdings" w:hint="default"/>
      </w:rPr>
    </w:lvl>
  </w:abstractNum>
  <w:abstractNum w:abstractNumId="32" w15:restartNumberingAfterBreak="0">
    <w:nsid w:val="7FF93CCF"/>
    <w:multiLevelType w:val="hybridMultilevel"/>
    <w:tmpl w:val="EED29584"/>
    <w:lvl w:ilvl="0" w:tplc="04090001">
      <w:start w:val="1"/>
      <w:numFmt w:val="bullet"/>
      <w:lvlText w:val=""/>
      <w:lvlJc w:val="left"/>
      <w:pPr>
        <w:ind w:left="2886" w:hanging="360"/>
      </w:pPr>
      <w:rPr>
        <w:rFonts w:ascii="Symbol" w:hAnsi="Symbol" w:cs="Symbol" w:hint="default"/>
      </w:rPr>
    </w:lvl>
    <w:lvl w:ilvl="1" w:tplc="04090003" w:tentative="1">
      <w:start w:val="1"/>
      <w:numFmt w:val="bullet"/>
      <w:lvlText w:val="o"/>
      <w:lvlJc w:val="left"/>
      <w:pPr>
        <w:ind w:left="3606" w:hanging="360"/>
      </w:pPr>
      <w:rPr>
        <w:rFonts w:ascii="Courier New" w:hAnsi="Courier New" w:hint="default"/>
      </w:rPr>
    </w:lvl>
    <w:lvl w:ilvl="2" w:tplc="04090005" w:tentative="1">
      <w:start w:val="1"/>
      <w:numFmt w:val="bullet"/>
      <w:lvlText w:val=""/>
      <w:lvlJc w:val="left"/>
      <w:pPr>
        <w:ind w:left="4326" w:hanging="360"/>
      </w:pPr>
      <w:rPr>
        <w:rFonts w:ascii="Wingdings" w:hAnsi="Wingdings" w:cs="Wingdings" w:hint="default"/>
      </w:rPr>
    </w:lvl>
    <w:lvl w:ilvl="3" w:tplc="04090001" w:tentative="1">
      <w:start w:val="1"/>
      <w:numFmt w:val="bullet"/>
      <w:lvlText w:val=""/>
      <w:lvlJc w:val="left"/>
      <w:pPr>
        <w:ind w:left="5046" w:hanging="360"/>
      </w:pPr>
      <w:rPr>
        <w:rFonts w:ascii="Symbol" w:hAnsi="Symbol" w:cs="Symbol" w:hint="default"/>
      </w:rPr>
    </w:lvl>
    <w:lvl w:ilvl="4" w:tplc="04090003" w:tentative="1">
      <w:start w:val="1"/>
      <w:numFmt w:val="bullet"/>
      <w:lvlText w:val="o"/>
      <w:lvlJc w:val="left"/>
      <w:pPr>
        <w:ind w:left="5766" w:hanging="360"/>
      </w:pPr>
      <w:rPr>
        <w:rFonts w:ascii="Courier New" w:hAnsi="Courier New" w:hint="default"/>
      </w:rPr>
    </w:lvl>
    <w:lvl w:ilvl="5" w:tplc="04090005" w:tentative="1">
      <w:start w:val="1"/>
      <w:numFmt w:val="bullet"/>
      <w:lvlText w:val=""/>
      <w:lvlJc w:val="left"/>
      <w:pPr>
        <w:ind w:left="6486" w:hanging="360"/>
      </w:pPr>
      <w:rPr>
        <w:rFonts w:ascii="Wingdings" w:hAnsi="Wingdings" w:cs="Wingdings" w:hint="default"/>
      </w:rPr>
    </w:lvl>
    <w:lvl w:ilvl="6" w:tplc="04090001" w:tentative="1">
      <w:start w:val="1"/>
      <w:numFmt w:val="bullet"/>
      <w:lvlText w:val=""/>
      <w:lvlJc w:val="left"/>
      <w:pPr>
        <w:ind w:left="7206" w:hanging="360"/>
      </w:pPr>
      <w:rPr>
        <w:rFonts w:ascii="Symbol" w:hAnsi="Symbol" w:cs="Symbol" w:hint="default"/>
      </w:rPr>
    </w:lvl>
    <w:lvl w:ilvl="7" w:tplc="04090003" w:tentative="1">
      <w:start w:val="1"/>
      <w:numFmt w:val="bullet"/>
      <w:lvlText w:val="o"/>
      <w:lvlJc w:val="left"/>
      <w:pPr>
        <w:ind w:left="7926" w:hanging="360"/>
      </w:pPr>
      <w:rPr>
        <w:rFonts w:ascii="Courier New" w:hAnsi="Courier New" w:hint="default"/>
      </w:rPr>
    </w:lvl>
    <w:lvl w:ilvl="8" w:tplc="04090005" w:tentative="1">
      <w:start w:val="1"/>
      <w:numFmt w:val="bullet"/>
      <w:lvlText w:val=""/>
      <w:lvlJc w:val="left"/>
      <w:pPr>
        <w:ind w:left="8646" w:hanging="360"/>
      </w:pPr>
      <w:rPr>
        <w:rFonts w:ascii="Wingdings" w:hAnsi="Wingdings" w:cs="Wingdings" w:hint="default"/>
      </w:rPr>
    </w:lvl>
  </w:abstractNum>
  <w:num w:numId="1">
    <w:abstractNumId w:val="26"/>
  </w:num>
  <w:num w:numId="2">
    <w:abstractNumId w:val="27"/>
  </w:num>
  <w:num w:numId="3">
    <w:abstractNumId w:val="12"/>
  </w:num>
  <w:num w:numId="4">
    <w:abstractNumId w:val="17"/>
  </w:num>
  <w:num w:numId="5">
    <w:abstractNumId w:val="16"/>
  </w:num>
  <w:num w:numId="6">
    <w:abstractNumId w:val="14"/>
  </w:num>
  <w:num w:numId="7">
    <w:abstractNumId w:val="23"/>
  </w:num>
  <w:num w:numId="8">
    <w:abstractNumId w:val="25"/>
  </w:num>
  <w:num w:numId="9">
    <w:abstractNumId w:val="2"/>
  </w:num>
  <w:num w:numId="10">
    <w:abstractNumId w:val="13"/>
  </w:num>
  <w:num w:numId="11">
    <w:abstractNumId w:val="21"/>
  </w:num>
  <w:num w:numId="12">
    <w:abstractNumId w:val="19"/>
  </w:num>
  <w:num w:numId="13">
    <w:abstractNumId w:val="20"/>
  </w:num>
  <w:num w:numId="14">
    <w:abstractNumId w:val="9"/>
  </w:num>
  <w:num w:numId="15">
    <w:abstractNumId w:val="10"/>
  </w:num>
  <w:num w:numId="16">
    <w:abstractNumId w:val="1"/>
  </w:num>
  <w:num w:numId="17">
    <w:abstractNumId w:val="5"/>
  </w:num>
  <w:num w:numId="18">
    <w:abstractNumId w:val="24"/>
  </w:num>
  <w:num w:numId="19">
    <w:abstractNumId w:val="28"/>
  </w:num>
  <w:num w:numId="20">
    <w:abstractNumId w:val="3"/>
  </w:num>
  <w:num w:numId="21">
    <w:abstractNumId w:val="7"/>
  </w:num>
  <w:num w:numId="22">
    <w:abstractNumId w:val="30"/>
  </w:num>
  <w:num w:numId="23">
    <w:abstractNumId w:val="0"/>
  </w:num>
  <w:num w:numId="24">
    <w:abstractNumId w:val="6"/>
  </w:num>
  <w:num w:numId="25">
    <w:abstractNumId w:val="32"/>
  </w:num>
  <w:num w:numId="26">
    <w:abstractNumId w:val="11"/>
  </w:num>
  <w:num w:numId="27">
    <w:abstractNumId w:val="18"/>
  </w:num>
  <w:num w:numId="28">
    <w:abstractNumId w:val="31"/>
  </w:num>
  <w:num w:numId="29">
    <w:abstractNumId w:val="4"/>
  </w:num>
  <w:num w:numId="30">
    <w:abstractNumId w:val="8"/>
  </w:num>
  <w:num w:numId="31">
    <w:abstractNumId w:val="22"/>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75"/>
    <w:rsid w:val="00002E7C"/>
    <w:rsid w:val="000065E4"/>
    <w:rsid w:val="00012544"/>
    <w:rsid w:val="00012C46"/>
    <w:rsid w:val="000132DB"/>
    <w:rsid w:val="0001535B"/>
    <w:rsid w:val="00017D7F"/>
    <w:rsid w:val="00023C76"/>
    <w:rsid w:val="00033163"/>
    <w:rsid w:val="00036E6F"/>
    <w:rsid w:val="0005748B"/>
    <w:rsid w:val="00060D73"/>
    <w:rsid w:val="0006261E"/>
    <w:rsid w:val="00062A21"/>
    <w:rsid w:val="0007201D"/>
    <w:rsid w:val="00082F7C"/>
    <w:rsid w:val="00086021"/>
    <w:rsid w:val="0008631D"/>
    <w:rsid w:val="00086BF1"/>
    <w:rsid w:val="000911B7"/>
    <w:rsid w:val="000A0C05"/>
    <w:rsid w:val="000A49A5"/>
    <w:rsid w:val="000A4E31"/>
    <w:rsid w:val="000A6153"/>
    <w:rsid w:val="000B2714"/>
    <w:rsid w:val="000B3A20"/>
    <w:rsid w:val="000B479F"/>
    <w:rsid w:val="000B6717"/>
    <w:rsid w:val="000B6E7E"/>
    <w:rsid w:val="000C0979"/>
    <w:rsid w:val="000C7D0C"/>
    <w:rsid w:val="000E72DB"/>
    <w:rsid w:val="000F3615"/>
    <w:rsid w:val="001000AD"/>
    <w:rsid w:val="00101A03"/>
    <w:rsid w:val="00103810"/>
    <w:rsid w:val="001064BD"/>
    <w:rsid w:val="00115087"/>
    <w:rsid w:val="00115907"/>
    <w:rsid w:val="00117568"/>
    <w:rsid w:val="00123648"/>
    <w:rsid w:val="00151686"/>
    <w:rsid w:val="00170AC0"/>
    <w:rsid w:val="00172B4F"/>
    <w:rsid w:val="001770F0"/>
    <w:rsid w:val="00182372"/>
    <w:rsid w:val="00186F10"/>
    <w:rsid w:val="001A39AF"/>
    <w:rsid w:val="001B30EF"/>
    <w:rsid w:val="001B701F"/>
    <w:rsid w:val="001C1716"/>
    <w:rsid w:val="001D32AD"/>
    <w:rsid w:val="001F3008"/>
    <w:rsid w:val="001F5F1D"/>
    <w:rsid w:val="00222956"/>
    <w:rsid w:val="00224190"/>
    <w:rsid w:val="00234AA1"/>
    <w:rsid w:val="00237927"/>
    <w:rsid w:val="002451CD"/>
    <w:rsid w:val="002530EE"/>
    <w:rsid w:val="00255502"/>
    <w:rsid w:val="00261388"/>
    <w:rsid w:val="002632E3"/>
    <w:rsid w:val="00266BF7"/>
    <w:rsid w:val="00276C6E"/>
    <w:rsid w:val="002823C4"/>
    <w:rsid w:val="002834BC"/>
    <w:rsid w:val="00293B19"/>
    <w:rsid w:val="00295565"/>
    <w:rsid w:val="00295DF9"/>
    <w:rsid w:val="002972DB"/>
    <w:rsid w:val="002B38CA"/>
    <w:rsid w:val="002C3ACF"/>
    <w:rsid w:val="002C5593"/>
    <w:rsid w:val="002C5DEE"/>
    <w:rsid w:val="002F0DBC"/>
    <w:rsid w:val="00304370"/>
    <w:rsid w:val="00306364"/>
    <w:rsid w:val="0030683F"/>
    <w:rsid w:val="00310A73"/>
    <w:rsid w:val="003157E2"/>
    <w:rsid w:val="003171E5"/>
    <w:rsid w:val="00317BC7"/>
    <w:rsid w:val="0032057C"/>
    <w:rsid w:val="00350B65"/>
    <w:rsid w:val="00355237"/>
    <w:rsid w:val="00360C08"/>
    <w:rsid w:val="00362481"/>
    <w:rsid w:val="0037156F"/>
    <w:rsid w:val="0039179F"/>
    <w:rsid w:val="003927E9"/>
    <w:rsid w:val="00394CE5"/>
    <w:rsid w:val="003A4BF1"/>
    <w:rsid w:val="003B39BE"/>
    <w:rsid w:val="003B5913"/>
    <w:rsid w:val="003C6175"/>
    <w:rsid w:val="003E0004"/>
    <w:rsid w:val="003E4EF7"/>
    <w:rsid w:val="003E5CC5"/>
    <w:rsid w:val="00404BC9"/>
    <w:rsid w:val="0041757A"/>
    <w:rsid w:val="0041759B"/>
    <w:rsid w:val="0042277F"/>
    <w:rsid w:val="0042617D"/>
    <w:rsid w:val="00431697"/>
    <w:rsid w:val="00446C7E"/>
    <w:rsid w:val="004474C1"/>
    <w:rsid w:val="004A7704"/>
    <w:rsid w:val="004C1987"/>
    <w:rsid w:val="004C6B12"/>
    <w:rsid w:val="004C73FA"/>
    <w:rsid w:val="004E65C8"/>
    <w:rsid w:val="004F0983"/>
    <w:rsid w:val="004F0D23"/>
    <w:rsid w:val="004F5511"/>
    <w:rsid w:val="004F62D9"/>
    <w:rsid w:val="0052000B"/>
    <w:rsid w:val="005303FB"/>
    <w:rsid w:val="0054023D"/>
    <w:rsid w:val="0054460E"/>
    <w:rsid w:val="0055644B"/>
    <w:rsid w:val="005645B3"/>
    <w:rsid w:val="00576851"/>
    <w:rsid w:val="00581272"/>
    <w:rsid w:val="005937C2"/>
    <w:rsid w:val="00597D4E"/>
    <w:rsid w:val="005A162D"/>
    <w:rsid w:val="005A1CB9"/>
    <w:rsid w:val="005C5C1C"/>
    <w:rsid w:val="005E4F14"/>
    <w:rsid w:val="00605690"/>
    <w:rsid w:val="00612A68"/>
    <w:rsid w:val="00620351"/>
    <w:rsid w:val="0062312A"/>
    <w:rsid w:val="00631E30"/>
    <w:rsid w:val="00634C20"/>
    <w:rsid w:val="00643CA5"/>
    <w:rsid w:val="006475A8"/>
    <w:rsid w:val="00650D03"/>
    <w:rsid w:val="00657024"/>
    <w:rsid w:val="00670F02"/>
    <w:rsid w:val="00677DD9"/>
    <w:rsid w:val="00687377"/>
    <w:rsid w:val="006964A0"/>
    <w:rsid w:val="006A066D"/>
    <w:rsid w:val="006C3E0A"/>
    <w:rsid w:val="006C504B"/>
    <w:rsid w:val="006C5F92"/>
    <w:rsid w:val="006C7C77"/>
    <w:rsid w:val="006E2109"/>
    <w:rsid w:val="0070766D"/>
    <w:rsid w:val="0072428A"/>
    <w:rsid w:val="007330A8"/>
    <w:rsid w:val="0073687E"/>
    <w:rsid w:val="0074789E"/>
    <w:rsid w:val="00762990"/>
    <w:rsid w:val="007641BE"/>
    <w:rsid w:val="00770370"/>
    <w:rsid w:val="00775038"/>
    <w:rsid w:val="00777400"/>
    <w:rsid w:val="007827F4"/>
    <w:rsid w:val="0078583F"/>
    <w:rsid w:val="0079021E"/>
    <w:rsid w:val="007907B5"/>
    <w:rsid w:val="007A094B"/>
    <w:rsid w:val="007B38B6"/>
    <w:rsid w:val="007C4E8C"/>
    <w:rsid w:val="007D71D5"/>
    <w:rsid w:val="007F3FFA"/>
    <w:rsid w:val="007F6513"/>
    <w:rsid w:val="0081095C"/>
    <w:rsid w:val="00813E08"/>
    <w:rsid w:val="00826A85"/>
    <w:rsid w:val="0083672A"/>
    <w:rsid w:val="00836F42"/>
    <w:rsid w:val="00837A4C"/>
    <w:rsid w:val="00841DDF"/>
    <w:rsid w:val="008467F1"/>
    <w:rsid w:val="00850CB3"/>
    <w:rsid w:val="00851938"/>
    <w:rsid w:val="008739C4"/>
    <w:rsid w:val="00875764"/>
    <w:rsid w:val="00880287"/>
    <w:rsid w:val="00885579"/>
    <w:rsid w:val="00886030"/>
    <w:rsid w:val="00896F88"/>
    <w:rsid w:val="00897FDC"/>
    <w:rsid w:val="008A14C7"/>
    <w:rsid w:val="008B1779"/>
    <w:rsid w:val="008C5CF4"/>
    <w:rsid w:val="008D0C68"/>
    <w:rsid w:val="008E05AD"/>
    <w:rsid w:val="008F6B66"/>
    <w:rsid w:val="00900481"/>
    <w:rsid w:val="009007DB"/>
    <w:rsid w:val="00900A89"/>
    <w:rsid w:val="00913130"/>
    <w:rsid w:val="00916280"/>
    <w:rsid w:val="00923625"/>
    <w:rsid w:val="0092694A"/>
    <w:rsid w:val="009347D0"/>
    <w:rsid w:val="00946C05"/>
    <w:rsid w:val="00950036"/>
    <w:rsid w:val="009571CC"/>
    <w:rsid w:val="00957A36"/>
    <w:rsid w:val="00973FB6"/>
    <w:rsid w:val="00995A80"/>
    <w:rsid w:val="009A006C"/>
    <w:rsid w:val="009A3336"/>
    <w:rsid w:val="009C257F"/>
    <w:rsid w:val="009C50FA"/>
    <w:rsid w:val="009E5842"/>
    <w:rsid w:val="00A0738E"/>
    <w:rsid w:val="00A16DE2"/>
    <w:rsid w:val="00A2526E"/>
    <w:rsid w:val="00A4551D"/>
    <w:rsid w:val="00A47518"/>
    <w:rsid w:val="00A5180B"/>
    <w:rsid w:val="00A53E50"/>
    <w:rsid w:val="00A57EDC"/>
    <w:rsid w:val="00A612F8"/>
    <w:rsid w:val="00A66779"/>
    <w:rsid w:val="00A77591"/>
    <w:rsid w:val="00A84735"/>
    <w:rsid w:val="00A976BB"/>
    <w:rsid w:val="00AA5E22"/>
    <w:rsid w:val="00AC7DA6"/>
    <w:rsid w:val="00AD0933"/>
    <w:rsid w:val="00AE2745"/>
    <w:rsid w:val="00AE429E"/>
    <w:rsid w:val="00AE7D6B"/>
    <w:rsid w:val="00AF0A78"/>
    <w:rsid w:val="00AF5848"/>
    <w:rsid w:val="00B02AC8"/>
    <w:rsid w:val="00B04702"/>
    <w:rsid w:val="00B1042D"/>
    <w:rsid w:val="00B17E62"/>
    <w:rsid w:val="00B21646"/>
    <w:rsid w:val="00B22206"/>
    <w:rsid w:val="00B22C9F"/>
    <w:rsid w:val="00B37A93"/>
    <w:rsid w:val="00B43D92"/>
    <w:rsid w:val="00B45BBB"/>
    <w:rsid w:val="00B47E0B"/>
    <w:rsid w:val="00B5347F"/>
    <w:rsid w:val="00B63425"/>
    <w:rsid w:val="00B64D49"/>
    <w:rsid w:val="00B757AB"/>
    <w:rsid w:val="00B96A36"/>
    <w:rsid w:val="00BA09B2"/>
    <w:rsid w:val="00BA4041"/>
    <w:rsid w:val="00BA6587"/>
    <w:rsid w:val="00BB14C5"/>
    <w:rsid w:val="00BB1A9A"/>
    <w:rsid w:val="00BC043B"/>
    <w:rsid w:val="00BC163E"/>
    <w:rsid w:val="00BD7AF6"/>
    <w:rsid w:val="00BE743A"/>
    <w:rsid w:val="00BF6CFD"/>
    <w:rsid w:val="00BF735C"/>
    <w:rsid w:val="00C00202"/>
    <w:rsid w:val="00C00899"/>
    <w:rsid w:val="00C156D4"/>
    <w:rsid w:val="00C26038"/>
    <w:rsid w:val="00C27BB2"/>
    <w:rsid w:val="00C34D31"/>
    <w:rsid w:val="00C42F2C"/>
    <w:rsid w:val="00C43BA6"/>
    <w:rsid w:val="00C55669"/>
    <w:rsid w:val="00C55CD0"/>
    <w:rsid w:val="00C57EBA"/>
    <w:rsid w:val="00C608E0"/>
    <w:rsid w:val="00C627C5"/>
    <w:rsid w:val="00C636C2"/>
    <w:rsid w:val="00C63C8C"/>
    <w:rsid w:val="00C73A72"/>
    <w:rsid w:val="00C75795"/>
    <w:rsid w:val="00C83933"/>
    <w:rsid w:val="00C84638"/>
    <w:rsid w:val="00CA1683"/>
    <w:rsid w:val="00CB54AA"/>
    <w:rsid w:val="00CB772F"/>
    <w:rsid w:val="00CC0CD8"/>
    <w:rsid w:val="00CD12DD"/>
    <w:rsid w:val="00CD1A94"/>
    <w:rsid w:val="00CD2396"/>
    <w:rsid w:val="00CD4FDC"/>
    <w:rsid w:val="00CD733E"/>
    <w:rsid w:val="00CE1088"/>
    <w:rsid w:val="00CE2993"/>
    <w:rsid w:val="00CF3EF1"/>
    <w:rsid w:val="00CF4193"/>
    <w:rsid w:val="00D10D3A"/>
    <w:rsid w:val="00D3010F"/>
    <w:rsid w:val="00D347BE"/>
    <w:rsid w:val="00D4170E"/>
    <w:rsid w:val="00D444B4"/>
    <w:rsid w:val="00D4590B"/>
    <w:rsid w:val="00D52AC8"/>
    <w:rsid w:val="00D550A5"/>
    <w:rsid w:val="00D602C5"/>
    <w:rsid w:val="00D70F49"/>
    <w:rsid w:val="00D80841"/>
    <w:rsid w:val="00D8443B"/>
    <w:rsid w:val="00D95E05"/>
    <w:rsid w:val="00DA547C"/>
    <w:rsid w:val="00DB29B3"/>
    <w:rsid w:val="00DB346C"/>
    <w:rsid w:val="00DC1709"/>
    <w:rsid w:val="00DD02FD"/>
    <w:rsid w:val="00DD7529"/>
    <w:rsid w:val="00DD76F1"/>
    <w:rsid w:val="00DE784A"/>
    <w:rsid w:val="00DF2FE9"/>
    <w:rsid w:val="00DF44A3"/>
    <w:rsid w:val="00DF6DEE"/>
    <w:rsid w:val="00E323EA"/>
    <w:rsid w:val="00E42FC0"/>
    <w:rsid w:val="00E4719C"/>
    <w:rsid w:val="00E51BFB"/>
    <w:rsid w:val="00E545A5"/>
    <w:rsid w:val="00E62EF3"/>
    <w:rsid w:val="00E770FE"/>
    <w:rsid w:val="00E82B49"/>
    <w:rsid w:val="00E92045"/>
    <w:rsid w:val="00E93B12"/>
    <w:rsid w:val="00EB344D"/>
    <w:rsid w:val="00EB79C4"/>
    <w:rsid w:val="00EC09FF"/>
    <w:rsid w:val="00EC77CC"/>
    <w:rsid w:val="00ED473B"/>
    <w:rsid w:val="00F02316"/>
    <w:rsid w:val="00F117BB"/>
    <w:rsid w:val="00F16E22"/>
    <w:rsid w:val="00F4212B"/>
    <w:rsid w:val="00F4247E"/>
    <w:rsid w:val="00F45373"/>
    <w:rsid w:val="00F471E8"/>
    <w:rsid w:val="00F4750D"/>
    <w:rsid w:val="00F50974"/>
    <w:rsid w:val="00F52C85"/>
    <w:rsid w:val="00F56313"/>
    <w:rsid w:val="00F568BB"/>
    <w:rsid w:val="00F6486C"/>
    <w:rsid w:val="00F669EF"/>
    <w:rsid w:val="00F90C04"/>
    <w:rsid w:val="00FB12AC"/>
    <w:rsid w:val="00FB2E3B"/>
    <w:rsid w:val="00FB3645"/>
    <w:rsid w:val="00FB3EEB"/>
    <w:rsid w:val="00FC50C3"/>
    <w:rsid w:val="00FD299C"/>
    <w:rsid w:val="00FD2B41"/>
    <w:rsid w:val="00FD6BB4"/>
    <w:rsid w:val="00FE2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B6E93"/>
  <w14:defaultImageDpi w14:val="32767"/>
  <w15:chartTrackingRefBased/>
  <w15:docId w15:val="{AA53A679-C2D1-5949-B2D8-C2E7FFF8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07B5"/>
  </w:style>
  <w:style w:type="paragraph" w:styleId="Heading1">
    <w:name w:val="heading 1"/>
    <w:basedOn w:val="Normal"/>
    <w:next w:val="Normal"/>
    <w:link w:val="Heading1Char"/>
    <w:uiPriority w:val="9"/>
    <w:qFormat/>
    <w:rsid w:val="0006261E"/>
    <w:pPr>
      <w:keepNext/>
      <w:keepLines/>
      <w:spacing w:before="240"/>
      <w:outlineLvl w:val="0"/>
    </w:pPr>
    <w:rPr>
      <w:rFonts w:asciiTheme="majorHAnsi" w:eastAsiaTheme="majorEastAsia" w:hAnsiTheme="majorHAnsi" w:cstheme="majorBidi"/>
      <w:b/>
      <w:sz w:val="52"/>
      <w:szCs w:val="32"/>
    </w:rPr>
  </w:style>
  <w:style w:type="paragraph" w:styleId="Heading2">
    <w:name w:val="heading 2"/>
    <w:basedOn w:val="Heading3"/>
    <w:next w:val="Normal"/>
    <w:link w:val="Heading2Char"/>
    <w:uiPriority w:val="9"/>
    <w:unhideWhenUsed/>
    <w:qFormat/>
    <w:rsid w:val="00DF2FE9"/>
    <w:pPr>
      <w:spacing w:before="40"/>
      <w:outlineLvl w:val="1"/>
    </w:pPr>
    <w:rPr>
      <w:color w:val="auto"/>
      <w:szCs w:val="26"/>
    </w:rPr>
  </w:style>
  <w:style w:type="paragraph" w:styleId="Heading3">
    <w:name w:val="heading 3"/>
    <w:basedOn w:val="Normal"/>
    <w:link w:val="Heading3Char"/>
    <w:uiPriority w:val="9"/>
    <w:unhideWhenUsed/>
    <w:qFormat/>
    <w:rsid w:val="00F45373"/>
    <w:pPr>
      <w:keepNext/>
      <w:keepLines/>
      <w:outlineLvl w:val="2"/>
    </w:pPr>
    <w:rPr>
      <w:rFonts w:asciiTheme="majorHAnsi" w:eastAsiaTheme="majorEastAsia" w:hAnsiTheme="majorHAnsi" w:cstheme="majorBidi"/>
      <w:b/>
      <w:color w:val="1F3763" w:themeColor="accent1" w:themeShade="7F"/>
      <w:sz w:val="44"/>
    </w:rPr>
  </w:style>
  <w:style w:type="paragraph" w:styleId="Heading4">
    <w:name w:val="heading 4"/>
    <w:basedOn w:val="Normal"/>
    <w:next w:val="Normal"/>
    <w:link w:val="Heading4Char"/>
    <w:uiPriority w:val="9"/>
    <w:unhideWhenUsed/>
    <w:qFormat/>
    <w:rsid w:val="00BC16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C6175"/>
  </w:style>
  <w:style w:type="character" w:customStyle="1" w:styleId="DateChar">
    <w:name w:val="Date Char"/>
    <w:basedOn w:val="DefaultParagraphFont"/>
    <w:link w:val="Date"/>
    <w:uiPriority w:val="99"/>
    <w:semiHidden/>
    <w:rsid w:val="003C6175"/>
  </w:style>
  <w:style w:type="table" w:styleId="TableGrid">
    <w:name w:val="Table Grid"/>
    <w:basedOn w:val="TableNormal"/>
    <w:uiPriority w:val="39"/>
    <w:rsid w:val="0009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0F0"/>
    <w:rPr>
      <w:color w:val="0563C1" w:themeColor="hyperlink"/>
      <w:u w:val="single"/>
    </w:rPr>
  </w:style>
  <w:style w:type="paragraph" w:styleId="ListParagraph">
    <w:name w:val="List Paragraph"/>
    <w:basedOn w:val="Normal"/>
    <w:uiPriority w:val="34"/>
    <w:qFormat/>
    <w:rsid w:val="00A5180B"/>
    <w:pPr>
      <w:spacing w:before="240"/>
      <w:ind w:left="720"/>
    </w:pPr>
    <w:rPr>
      <w:sz w:val="40"/>
    </w:rPr>
  </w:style>
  <w:style w:type="paragraph" w:styleId="BalloonText">
    <w:name w:val="Balloon Text"/>
    <w:basedOn w:val="Normal"/>
    <w:link w:val="BalloonTextChar"/>
    <w:uiPriority w:val="99"/>
    <w:semiHidden/>
    <w:unhideWhenUsed/>
    <w:rsid w:val="001F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08"/>
    <w:rPr>
      <w:rFonts w:ascii="Segoe UI" w:hAnsi="Segoe UI" w:cs="Segoe UI"/>
      <w:sz w:val="18"/>
      <w:szCs w:val="18"/>
    </w:rPr>
  </w:style>
  <w:style w:type="character" w:styleId="CommentReference">
    <w:name w:val="annotation reference"/>
    <w:basedOn w:val="DefaultParagraphFont"/>
    <w:uiPriority w:val="99"/>
    <w:semiHidden/>
    <w:unhideWhenUsed/>
    <w:rsid w:val="00957A36"/>
    <w:rPr>
      <w:sz w:val="16"/>
      <w:szCs w:val="16"/>
    </w:rPr>
  </w:style>
  <w:style w:type="paragraph" w:styleId="CommentText">
    <w:name w:val="annotation text"/>
    <w:basedOn w:val="Normal"/>
    <w:link w:val="CommentTextChar"/>
    <w:uiPriority w:val="99"/>
    <w:semiHidden/>
    <w:unhideWhenUsed/>
    <w:rsid w:val="00957A36"/>
    <w:rPr>
      <w:sz w:val="20"/>
      <w:szCs w:val="20"/>
    </w:rPr>
  </w:style>
  <w:style w:type="character" w:customStyle="1" w:styleId="CommentTextChar">
    <w:name w:val="Comment Text Char"/>
    <w:basedOn w:val="DefaultParagraphFont"/>
    <w:link w:val="CommentText"/>
    <w:uiPriority w:val="99"/>
    <w:semiHidden/>
    <w:rsid w:val="00957A36"/>
    <w:rPr>
      <w:sz w:val="20"/>
      <w:szCs w:val="20"/>
    </w:rPr>
  </w:style>
  <w:style w:type="paragraph" w:styleId="CommentSubject">
    <w:name w:val="annotation subject"/>
    <w:basedOn w:val="CommentText"/>
    <w:next w:val="CommentText"/>
    <w:link w:val="CommentSubjectChar"/>
    <w:uiPriority w:val="99"/>
    <w:semiHidden/>
    <w:unhideWhenUsed/>
    <w:rsid w:val="00957A36"/>
    <w:rPr>
      <w:b/>
      <w:bCs/>
    </w:rPr>
  </w:style>
  <w:style w:type="character" w:customStyle="1" w:styleId="CommentSubjectChar">
    <w:name w:val="Comment Subject Char"/>
    <w:basedOn w:val="CommentTextChar"/>
    <w:link w:val="CommentSubject"/>
    <w:uiPriority w:val="99"/>
    <w:semiHidden/>
    <w:rsid w:val="00957A36"/>
    <w:rPr>
      <w:b/>
      <w:bCs/>
      <w:sz w:val="20"/>
      <w:szCs w:val="20"/>
    </w:rPr>
  </w:style>
  <w:style w:type="paragraph" w:styleId="Revision">
    <w:name w:val="Revision"/>
    <w:hidden/>
    <w:uiPriority w:val="99"/>
    <w:semiHidden/>
    <w:rsid w:val="005A1CB9"/>
  </w:style>
  <w:style w:type="paragraph" w:styleId="Header">
    <w:name w:val="header"/>
    <w:basedOn w:val="Normal"/>
    <w:link w:val="HeaderChar"/>
    <w:uiPriority w:val="99"/>
    <w:unhideWhenUsed/>
    <w:rsid w:val="00643CA5"/>
    <w:pPr>
      <w:tabs>
        <w:tab w:val="center" w:pos="4680"/>
        <w:tab w:val="right" w:pos="9360"/>
      </w:tabs>
    </w:pPr>
  </w:style>
  <w:style w:type="character" w:customStyle="1" w:styleId="HeaderChar">
    <w:name w:val="Header Char"/>
    <w:basedOn w:val="DefaultParagraphFont"/>
    <w:link w:val="Header"/>
    <w:uiPriority w:val="99"/>
    <w:rsid w:val="00643CA5"/>
  </w:style>
  <w:style w:type="paragraph" w:styleId="Footer">
    <w:name w:val="footer"/>
    <w:basedOn w:val="Normal"/>
    <w:link w:val="FooterChar"/>
    <w:uiPriority w:val="99"/>
    <w:unhideWhenUsed/>
    <w:rsid w:val="00DB346C"/>
    <w:pPr>
      <w:tabs>
        <w:tab w:val="center" w:pos="4680"/>
        <w:tab w:val="right" w:pos="9360"/>
      </w:tabs>
    </w:pPr>
    <w:rPr>
      <w:sz w:val="36"/>
    </w:rPr>
  </w:style>
  <w:style w:type="character" w:customStyle="1" w:styleId="FooterChar">
    <w:name w:val="Footer Char"/>
    <w:basedOn w:val="DefaultParagraphFont"/>
    <w:link w:val="Footer"/>
    <w:uiPriority w:val="99"/>
    <w:rsid w:val="00DB346C"/>
    <w:rPr>
      <w:sz w:val="36"/>
    </w:rPr>
  </w:style>
  <w:style w:type="character" w:styleId="FollowedHyperlink">
    <w:name w:val="FollowedHyperlink"/>
    <w:basedOn w:val="DefaultParagraphFont"/>
    <w:uiPriority w:val="99"/>
    <w:semiHidden/>
    <w:unhideWhenUsed/>
    <w:rsid w:val="0079021E"/>
    <w:rPr>
      <w:color w:val="954F72" w:themeColor="followedHyperlink"/>
      <w:u w:val="single"/>
    </w:rPr>
  </w:style>
  <w:style w:type="character" w:styleId="Strong">
    <w:name w:val="Strong"/>
    <w:basedOn w:val="DefaultParagraphFont"/>
    <w:uiPriority w:val="22"/>
    <w:qFormat/>
    <w:rsid w:val="00E62EF3"/>
    <w:rPr>
      <w:b/>
      <w:bCs/>
    </w:rPr>
  </w:style>
  <w:style w:type="character" w:customStyle="1" w:styleId="Heading1Char">
    <w:name w:val="Heading 1 Char"/>
    <w:basedOn w:val="DefaultParagraphFont"/>
    <w:link w:val="Heading1"/>
    <w:uiPriority w:val="9"/>
    <w:rsid w:val="0006261E"/>
    <w:rPr>
      <w:rFonts w:asciiTheme="majorHAnsi" w:eastAsiaTheme="majorEastAsia" w:hAnsiTheme="majorHAnsi" w:cstheme="majorBidi"/>
      <w:b/>
      <w:sz w:val="52"/>
      <w:szCs w:val="32"/>
    </w:rPr>
  </w:style>
  <w:style w:type="character" w:customStyle="1" w:styleId="Heading2Char">
    <w:name w:val="Heading 2 Char"/>
    <w:basedOn w:val="DefaultParagraphFont"/>
    <w:link w:val="Heading2"/>
    <w:uiPriority w:val="9"/>
    <w:rsid w:val="00DF2FE9"/>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F45373"/>
    <w:rPr>
      <w:rFonts w:asciiTheme="majorHAnsi" w:eastAsiaTheme="majorEastAsia" w:hAnsiTheme="majorHAnsi" w:cstheme="majorBidi"/>
      <w:b/>
      <w:color w:val="1F3763" w:themeColor="accent1" w:themeShade="7F"/>
      <w:sz w:val="44"/>
    </w:rPr>
  </w:style>
  <w:style w:type="character" w:customStyle="1" w:styleId="Heading4Char">
    <w:name w:val="Heading 4 Char"/>
    <w:basedOn w:val="DefaultParagraphFont"/>
    <w:link w:val="Heading4"/>
    <w:uiPriority w:val="9"/>
    <w:rsid w:val="00BC163E"/>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DC1709"/>
    <w:rPr>
      <w:color w:val="605E5C"/>
      <w:shd w:val="clear" w:color="auto" w:fill="E1DFDD"/>
    </w:rPr>
  </w:style>
  <w:style w:type="paragraph" w:styleId="BodyText">
    <w:name w:val="Body Text"/>
    <w:basedOn w:val="Normal"/>
    <w:link w:val="BodyTextChar"/>
    <w:uiPriority w:val="1"/>
    <w:qFormat/>
    <w:rsid w:val="00295565"/>
    <w:pPr>
      <w:widowControl w:val="0"/>
      <w:autoSpaceDE w:val="0"/>
      <w:autoSpaceDN w:val="0"/>
    </w:pPr>
    <w:rPr>
      <w:rFonts w:eastAsia="Arial" w:cs="Arial"/>
      <w:sz w:val="40"/>
      <w:szCs w:val="26"/>
      <w:lang w:eastAsia="en-US" w:bidi="en-US"/>
    </w:rPr>
  </w:style>
  <w:style w:type="character" w:customStyle="1" w:styleId="BodyTextChar">
    <w:name w:val="Body Text Char"/>
    <w:basedOn w:val="DefaultParagraphFont"/>
    <w:link w:val="BodyText"/>
    <w:uiPriority w:val="1"/>
    <w:rsid w:val="00295565"/>
    <w:rPr>
      <w:rFonts w:eastAsia="Arial" w:cs="Arial"/>
      <w:sz w:val="40"/>
      <w:szCs w:val="26"/>
      <w:lang w:eastAsia="en-US" w:bidi="en-US"/>
    </w:rPr>
  </w:style>
  <w:style w:type="paragraph" w:styleId="Title">
    <w:name w:val="Title"/>
    <w:basedOn w:val="Normal"/>
    <w:next w:val="Normal"/>
    <w:link w:val="TitleChar"/>
    <w:uiPriority w:val="10"/>
    <w:qFormat/>
    <w:rsid w:val="00950036"/>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50036"/>
    <w:rPr>
      <w:rFonts w:asciiTheme="majorHAnsi" w:eastAsiaTheme="majorEastAsia" w:hAnsiTheme="majorHAnsi" w:cstheme="majorBidi"/>
      <w:spacing w:val="-10"/>
      <w:kern w:val="28"/>
      <w:sz w:val="40"/>
      <w:szCs w:val="56"/>
    </w:rPr>
  </w:style>
  <w:style w:type="paragraph" w:customStyle="1" w:styleId="LargePrint">
    <w:name w:val="Large Print"/>
    <w:next w:val="Heading1"/>
    <w:link w:val="LargePrintChar"/>
    <w:autoRedefine/>
    <w:qFormat/>
    <w:rsid w:val="00295565"/>
    <w:rPr>
      <w:rFonts w:eastAsiaTheme="majorEastAsia" w:cstheme="majorBidi"/>
      <w:color w:val="000000" w:themeColor="text1"/>
      <w:sz w:val="40"/>
      <w:szCs w:val="32"/>
    </w:rPr>
  </w:style>
  <w:style w:type="paragraph" w:customStyle="1" w:styleId="LargePrintKT">
    <w:name w:val="Large Print KT"/>
    <w:basedOn w:val="LargePrint"/>
    <w:link w:val="LargePrintKTChar"/>
    <w:qFormat/>
    <w:rsid w:val="00886030"/>
    <w:rPr>
      <w:color w:val="auto"/>
    </w:rPr>
  </w:style>
  <w:style w:type="character" w:customStyle="1" w:styleId="LargePrintChar">
    <w:name w:val="Large Print Char"/>
    <w:basedOn w:val="TitleChar"/>
    <w:link w:val="LargePrint"/>
    <w:rsid w:val="00295565"/>
    <w:rPr>
      <w:rFonts w:asciiTheme="majorHAnsi" w:eastAsiaTheme="majorEastAsia" w:hAnsiTheme="majorHAnsi" w:cstheme="majorBidi"/>
      <w:color w:val="000000" w:themeColor="text1"/>
      <w:spacing w:val="-10"/>
      <w:kern w:val="28"/>
      <w:sz w:val="40"/>
      <w:szCs w:val="32"/>
    </w:rPr>
  </w:style>
  <w:style w:type="character" w:customStyle="1" w:styleId="LargePrintKTChar">
    <w:name w:val="Large Print KT Char"/>
    <w:basedOn w:val="LargePrintChar"/>
    <w:link w:val="LargePrintKT"/>
    <w:rsid w:val="00886030"/>
    <w:rPr>
      <w:rFonts w:asciiTheme="majorHAnsi" w:eastAsiaTheme="majorEastAsia" w:hAnsiTheme="majorHAnsi" w:cstheme="majorBidi"/>
      <w:color w:val="000000" w:themeColor="text1"/>
      <w:spacing w:val="-10"/>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media/releases/2018/p0816-disability.html" TargetMode="External"/><Relationship Id="rId18" Type="http://schemas.openxmlformats.org/officeDocument/2006/relationships/hyperlink" Target="https://www.bjs.gov/content/pub/pdf/capd0915s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t.org/wp-content/uploads/2015/08/2015ADAComplianceGuide.pdf" TargetMode="External"/><Relationship Id="rId17" Type="http://schemas.openxmlformats.org/officeDocument/2006/relationships/hyperlink" Target="http://centerondisability.org/ada_parc/utils/counties.php?state=PA&amp;table=90&amp;colour=0&amp;palette=3" TargetMode="External"/><Relationship Id="rId2" Type="http://schemas.openxmlformats.org/officeDocument/2006/relationships/customXml" Target="../customXml/item2.xml"/><Relationship Id="rId16" Type="http://schemas.openxmlformats.org/officeDocument/2006/relationships/hyperlink" Target="https://www.bjs.gov/content/pub/pdf/dpji11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bilityInclusionPgh.org" TargetMode="External"/><Relationship Id="rId5" Type="http://schemas.openxmlformats.org/officeDocument/2006/relationships/numbering" Target="numbering.xml"/><Relationship Id="rId15" Type="http://schemas.openxmlformats.org/officeDocument/2006/relationships/hyperlink" Target="http://centerondisability.org/ada_parc/utils/counties.php?state=PA&amp;table=47&amp;colour=2&amp;palette=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compendium.org/count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FBB07A686CB479A453DDD926B6698" ma:contentTypeVersion="15" ma:contentTypeDescription="Create a new document." ma:contentTypeScope="" ma:versionID="57e999e27f2fe287af32646718411645">
  <xsd:schema xmlns:xsd="http://www.w3.org/2001/XMLSchema" xmlns:xs="http://www.w3.org/2001/XMLSchema" xmlns:p="http://schemas.microsoft.com/office/2006/metadata/properties" xmlns:ns2="8781c627-ee3c-4bd9-b2bd-95c4f0f0d89e" xmlns:ns3="e827c7b8-c73a-42b6-baaf-0704de14fc33" targetNamespace="http://schemas.microsoft.com/office/2006/metadata/properties" ma:root="true" ma:fieldsID="82dfd4d0d3824a79b75151f6f55fe901" ns2:_="" ns3:_="">
    <xsd:import namespace="8781c627-ee3c-4bd9-b2bd-95c4f0f0d89e"/>
    <xsd:import namespace="e827c7b8-c73a-42b6-baaf-0704de14fc3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c627-ee3c-4bd9-b2bd-95c4f0f0d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27c7b8-c73a-42b6-baaf-0704de14fc3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D46F-EF3D-4672-B747-9D08E030A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c627-ee3c-4bd9-b2bd-95c4f0f0d89e"/>
    <ds:schemaRef ds:uri="e827c7b8-c73a-42b6-baaf-0704de14f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3CB94-1EFA-4C0A-908C-8AF1FA544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59D60-3F92-44C3-B031-96D96739EB73}">
  <ds:schemaRefs>
    <ds:schemaRef ds:uri="http://schemas.microsoft.com/sharepoint/v3/contenttype/forms"/>
  </ds:schemaRefs>
</ds:datastoreItem>
</file>

<file path=customXml/itemProps4.xml><?xml version="1.0" encoding="utf-8"?>
<ds:datastoreItem xmlns:ds="http://schemas.openxmlformats.org/officeDocument/2006/customXml" ds:itemID="{4170E767-B155-460B-848A-9CB414DD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Chase</dc:creator>
  <cp:keywords/>
  <dc:description/>
  <cp:lastModifiedBy>Sue Clarke</cp:lastModifiedBy>
  <cp:revision>2</cp:revision>
  <cp:lastPrinted>2019-11-15T17:15:00Z</cp:lastPrinted>
  <dcterms:created xsi:type="dcterms:W3CDTF">2019-11-15T20:52:00Z</dcterms:created>
  <dcterms:modified xsi:type="dcterms:W3CDTF">2019-11-15T20:52:00Z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0x01010055FFBB07A686CB479A453DDD926B6698</vt:lpwstr>
  </property>
</Properties>
</file>